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7CE97" w14:textId="38642CF8" w:rsidR="008B0CD0" w:rsidRPr="000D1EE5" w:rsidRDefault="00973262" w:rsidP="00C3173C">
      <w:pPr>
        <w:spacing w:beforeLines="60" w:before="144" w:afterLines="60" w:after="144" w:line="276" w:lineRule="auto"/>
        <w:jc w:val="center"/>
        <w:rPr>
          <w:rFonts w:asciiTheme="minorHAnsi" w:hAnsiTheme="minorHAnsi" w:cstheme="minorHAnsi"/>
          <w:sz w:val="20"/>
          <w:szCs w:val="20"/>
        </w:rPr>
      </w:pPr>
      <w:r w:rsidRPr="000D1EE5">
        <w:rPr>
          <w:rFonts w:asciiTheme="minorHAnsi" w:hAnsiTheme="minorHAnsi" w:cstheme="minorHAnsi"/>
          <w:sz w:val="20"/>
          <w:szCs w:val="20"/>
        </w:rPr>
        <w:t>UCHWAŁA NR .................................</w:t>
      </w:r>
      <w:r w:rsidRPr="000D1EE5">
        <w:rPr>
          <w:rFonts w:asciiTheme="minorHAnsi" w:hAnsiTheme="minorHAnsi" w:cstheme="minorHAnsi"/>
          <w:sz w:val="20"/>
          <w:szCs w:val="20"/>
        </w:rPr>
        <w:br/>
        <w:t xml:space="preserve">RADY GMINY </w:t>
      </w:r>
      <w:r w:rsidR="0071025A" w:rsidRPr="000D1EE5">
        <w:rPr>
          <w:rFonts w:asciiTheme="minorHAnsi" w:hAnsiTheme="minorHAnsi" w:cstheme="minorHAnsi"/>
          <w:sz w:val="20"/>
          <w:szCs w:val="20"/>
        </w:rPr>
        <w:t>PŁOŃSK</w:t>
      </w:r>
      <w:r w:rsidRPr="000D1EE5">
        <w:rPr>
          <w:rFonts w:asciiTheme="minorHAnsi" w:hAnsiTheme="minorHAnsi" w:cstheme="minorHAnsi"/>
          <w:sz w:val="20"/>
          <w:szCs w:val="20"/>
        </w:rPr>
        <w:br/>
        <w:t xml:space="preserve">z dnia </w:t>
      </w:r>
      <w:r w:rsidR="00AD75F0" w:rsidRPr="000D1EE5">
        <w:rPr>
          <w:rFonts w:asciiTheme="minorHAnsi" w:hAnsiTheme="minorHAnsi" w:cstheme="minorHAnsi"/>
          <w:sz w:val="20"/>
          <w:szCs w:val="20"/>
        </w:rPr>
        <w:t>……</w:t>
      </w:r>
      <w:r w:rsidR="0071025A" w:rsidRPr="000D1EE5">
        <w:rPr>
          <w:rFonts w:asciiTheme="minorHAnsi" w:hAnsiTheme="minorHAnsi" w:cstheme="minorHAnsi"/>
          <w:sz w:val="20"/>
          <w:szCs w:val="20"/>
        </w:rPr>
        <w:t>…….</w:t>
      </w:r>
      <w:r w:rsidR="00AD75F0" w:rsidRPr="000D1EE5">
        <w:rPr>
          <w:rFonts w:asciiTheme="minorHAnsi" w:hAnsiTheme="minorHAnsi" w:cstheme="minorHAnsi"/>
          <w:sz w:val="20"/>
          <w:szCs w:val="20"/>
        </w:rPr>
        <w:t>…</w:t>
      </w:r>
      <w:r w:rsidR="006B56F5" w:rsidRPr="000D1EE5">
        <w:rPr>
          <w:rFonts w:asciiTheme="minorHAnsi" w:hAnsiTheme="minorHAnsi" w:cstheme="minorHAnsi"/>
          <w:sz w:val="20"/>
          <w:szCs w:val="20"/>
        </w:rPr>
        <w:t>…</w:t>
      </w:r>
      <w:r w:rsidR="00AD75F0" w:rsidRPr="000D1EE5">
        <w:rPr>
          <w:rFonts w:asciiTheme="minorHAnsi" w:hAnsiTheme="minorHAnsi" w:cstheme="minorHAnsi"/>
          <w:sz w:val="20"/>
          <w:szCs w:val="20"/>
        </w:rPr>
        <w:t>.</w:t>
      </w:r>
      <w:r w:rsidR="004B0689" w:rsidRPr="000D1EE5">
        <w:rPr>
          <w:rFonts w:asciiTheme="minorHAnsi" w:hAnsiTheme="minorHAnsi" w:cstheme="minorHAnsi"/>
          <w:sz w:val="20"/>
          <w:szCs w:val="20"/>
        </w:rPr>
        <w:t xml:space="preserve"> 202</w:t>
      </w:r>
      <w:r w:rsidR="00B35F2E">
        <w:rPr>
          <w:rFonts w:asciiTheme="minorHAnsi" w:hAnsiTheme="minorHAnsi" w:cstheme="minorHAnsi"/>
          <w:sz w:val="20"/>
          <w:szCs w:val="20"/>
        </w:rPr>
        <w:t>6</w:t>
      </w:r>
      <w:r w:rsidR="004B0689" w:rsidRPr="000D1EE5">
        <w:rPr>
          <w:rFonts w:asciiTheme="minorHAnsi" w:hAnsiTheme="minorHAnsi" w:cstheme="minorHAnsi"/>
          <w:sz w:val="20"/>
          <w:szCs w:val="20"/>
        </w:rPr>
        <w:t xml:space="preserve"> r.</w:t>
      </w:r>
    </w:p>
    <w:p w14:paraId="25ED4801" w14:textId="77777777" w:rsidR="008B0CD0" w:rsidRPr="000D1EE5" w:rsidRDefault="008B0CD0" w:rsidP="00C3173C">
      <w:pPr>
        <w:widowControl w:val="0"/>
        <w:autoSpaceDE w:val="0"/>
        <w:spacing w:beforeLines="60" w:before="144" w:afterLines="60" w:after="144" w:line="276" w:lineRule="auto"/>
        <w:jc w:val="center"/>
        <w:rPr>
          <w:rFonts w:asciiTheme="minorHAnsi" w:hAnsiTheme="minorHAnsi" w:cstheme="minorHAnsi"/>
          <w:sz w:val="20"/>
          <w:szCs w:val="20"/>
        </w:rPr>
      </w:pPr>
    </w:p>
    <w:p w14:paraId="1AF01D57" w14:textId="3088F811" w:rsidR="008B0CD0" w:rsidRPr="000D1EE5" w:rsidRDefault="00973262" w:rsidP="00C3173C">
      <w:pPr>
        <w:widowControl w:val="0"/>
        <w:autoSpaceDE w:val="0"/>
        <w:spacing w:beforeLines="60" w:before="144" w:afterLines="60" w:after="144" w:line="276" w:lineRule="auto"/>
        <w:jc w:val="center"/>
        <w:rPr>
          <w:rFonts w:asciiTheme="minorHAnsi" w:hAnsiTheme="minorHAnsi" w:cstheme="minorHAnsi"/>
          <w:bCs/>
          <w:sz w:val="20"/>
          <w:szCs w:val="20"/>
        </w:rPr>
      </w:pPr>
      <w:r w:rsidRPr="000D1EE5">
        <w:rPr>
          <w:rFonts w:asciiTheme="minorHAnsi" w:hAnsiTheme="minorHAnsi" w:cstheme="minorHAnsi"/>
          <w:bCs/>
          <w:sz w:val="20"/>
          <w:szCs w:val="20"/>
        </w:rPr>
        <w:t xml:space="preserve">w sprawie </w:t>
      </w:r>
      <w:r w:rsidR="00B421F6" w:rsidRPr="000D1EE5">
        <w:rPr>
          <w:rFonts w:asciiTheme="minorHAnsi" w:hAnsiTheme="minorHAnsi" w:cstheme="minorHAnsi"/>
          <w:bCs/>
          <w:sz w:val="20"/>
          <w:szCs w:val="20"/>
        </w:rPr>
        <w:t>uchwalenia</w:t>
      </w:r>
      <w:r w:rsidRPr="000D1EE5">
        <w:rPr>
          <w:rFonts w:asciiTheme="minorHAnsi" w:hAnsiTheme="minorHAnsi" w:cstheme="minorHAnsi"/>
          <w:bCs/>
          <w:sz w:val="20"/>
          <w:szCs w:val="20"/>
        </w:rPr>
        <w:t xml:space="preserve"> miejscowego planu zagospodarowania przestrzennego </w:t>
      </w:r>
      <w:r w:rsidR="0071025A" w:rsidRPr="000D1EE5">
        <w:rPr>
          <w:rFonts w:asciiTheme="minorHAnsi" w:hAnsiTheme="minorHAnsi" w:cstheme="minorHAnsi"/>
          <w:bCs/>
          <w:sz w:val="20"/>
          <w:szCs w:val="20"/>
        </w:rPr>
        <w:t xml:space="preserve">części terenów położonych we wsi </w:t>
      </w:r>
      <w:r w:rsidR="00757CBA" w:rsidRPr="000D1EE5">
        <w:rPr>
          <w:rFonts w:asciiTheme="minorHAnsi" w:hAnsiTheme="minorHAnsi" w:cstheme="minorHAnsi"/>
          <w:bCs/>
          <w:sz w:val="20"/>
          <w:szCs w:val="20"/>
        </w:rPr>
        <w:t>B</w:t>
      </w:r>
      <w:r w:rsidR="000D1EE5" w:rsidRPr="000D1EE5">
        <w:rPr>
          <w:rFonts w:asciiTheme="minorHAnsi" w:hAnsiTheme="minorHAnsi" w:cstheme="minorHAnsi"/>
          <w:bCs/>
          <w:sz w:val="20"/>
          <w:szCs w:val="20"/>
        </w:rPr>
        <w:t>rody</w:t>
      </w:r>
      <w:r w:rsidR="00757CBA" w:rsidRPr="000D1EE5">
        <w:rPr>
          <w:rFonts w:asciiTheme="minorHAnsi" w:hAnsiTheme="minorHAnsi" w:cstheme="minorHAnsi"/>
          <w:bCs/>
          <w:sz w:val="20"/>
          <w:szCs w:val="20"/>
        </w:rPr>
        <w:t xml:space="preserve"> </w:t>
      </w:r>
      <w:r w:rsidR="0071025A" w:rsidRPr="000D1EE5">
        <w:rPr>
          <w:rFonts w:asciiTheme="minorHAnsi" w:hAnsiTheme="minorHAnsi" w:cstheme="minorHAnsi"/>
          <w:bCs/>
          <w:sz w:val="20"/>
          <w:szCs w:val="20"/>
        </w:rPr>
        <w:t>gm. Płońsk</w:t>
      </w:r>
    </w:p>
    <w:p w14:paraId="08A25752" w14:textId="07E0665F" w:rsidR="008B0CD0" w:rsidRPr="000D1EE5" w:rsidRDefault="00973262" w:rsidP="00C3173C">
      <w:pPr>
        <w:widowControl w:val="0"/>
        <w:autoSpaceDE w:val="0"/>
        <w:spacing w:beforeLines="60" w:before="144" w:afterLines="60" w:after="144" w:line="276" w:lineRule="auto"/>
        <w:rPr>
          <w:rFonts w:asciiTheme="minorHAnsi" w:hAnsiTheme="minorHAnsi" w:cstheme="minorHAnsi"/>
          <w:sz w:val="20"/>
          <w:szCs w:val="20"/>
          <w:lang w:eastAsia="pl-PL"/>
        </w:rPr>
      </w:pPr>
      <w:r w:rsidRPr="000D1EE5">
        <w:rPr>
          <w:rFonts w:asciiTheme="minorHAnsi" w:hAnsiTheme="minorHAnsi" w:cstheme="minorHAnsi"/>
          <w:i/>
          <w:sz w:val="20"/>
          <w:szCs w:val="20"/>
        </w:rPr>
        <w:t>Na podstawie art. 18 ust. 2 pkt 5 ustawy z dnia 8 marca 1990 r. o samorządzie gminnym (</w:t>
      </w:r>
      <w:r w:rsidR="00B421F6" w:rsidRPr="000D1EE5">
        <w:rPr>
          <w:rFonts w:asciiTheme="minorHAnsi" w:hAnsiTheme="minorHAnsi" w:cstheme="minorHAnsi"/>
          <w:i/>
          <w:sz w:val="20"/>
          <w:szCs w:val="20"/>
        </w:rPr>
        <w:t>Dz. U. z </w:t>
      </w:r>
      <w:r w:rsidR="009A605F" w:rsidRPr="000D1EE5">
        <w:rPr>
          <w:rFonts w:asciiTheme="minorHAnsi" w:hAnsiTheme="minorHAnsi" w:cstheme="minorHAnsi"/>
          <w:i/>
          <w:sz w:val="20"/>
          <w:szCs w:val="20"/>
        </w:rPr>
        <w:t>202</w:t>
      </w:r>
      <w:r w:rsidR="00B35F2E">
        <w:rPr>
          <w:rFonts w:asciiTheme="minorHAnsi" w:hAnsiTheme="minorHAnsi" w:cstheme="minorHAnsi"/>
          <w:i/>
          <w:sz w:val="20"/>
          <w:szCs w:val="20"/>
        </w:rPr>
        <w:t>6</w:t>
      </w:r>
      <w:r w:rsidR="009A605F" w:rsidRPr="000D1EE5">
        <w:rPr>
          <w:rFonts w:asciiTheme="minorHAnsi" w:hAnsiTheme="minorHAnsi" w:cstheme="minorHAnsi"/>
          <w:i/>
          <w:sz w:val="20"/>
          <w:szCs w:val="20"/>
        </w:rPr>
        <w:t> </w:t>
      </w:r>
      <w:r w:rsidR="00D24227" w:rsidRPr="000D1EE5">
        <w:rPr>
          <w:rFonts w:asciiTheme="minorHAnsi" w:hAnsiTheme="minorHAnsi" w:cstheme="minorHAnsi"/>
          <w:i/>
          <w:sz w:val="20"/>
          <w:szCs w:val="20"/>
        </w:rPr>
        <w:t>r. poz. </w:t>
      </w:r>
      <w:r w:rsidR="00D34461" w:rsidRPr="000D1EE5">
        <w:rPr>
          <w:rFonts w:asciiTheme="minorHAnsi" w:hAnsiTheme="minorHAnsi" w:cstheme="minorHAnsi"/>
          <w:i/>
          <w:sz w:val="20"/>
          <w:szCs w:val="20"/>
        </w:rPr>
        <w:t> </w:t>
      </w:r>
      <w:r w:rsidR="00B35F2E">
        <w:rPr>
          <w:rFonts w:asciiTheme="minorHAnsi" w:hAnsiTheme="minorHAnsi" w:cstheme="minorHAnsi"/>
          <w:i/>
          <w:sz w:val="20"/>
          <w:szCs w:val="20"/>
        </w:rPr>
        <w:t>662</w:t>
      </w:r>
      <w:r w:rsidR="00413198">
        <w:rPr>
          <w:rFonts w:asciiTheme="minorHAnsi" w:hAnsiTheme="minorHAnsi" w:cstheme="minorHAnsi"/>
          <w:i/>
          <w:sz w:val="20"/>
          <w:szCs w:val="20"/>
        </w:rPr>
        <w:t xml:space="preserve"> ze zm.</w:t>
      </w:r>
      <w:r w:rsidRPr="000D1EE5">
        <w:rPr>
          <w:rFonts w:asciiTheme="minorHAnsi" w:hAnsiTheme="minorHAnsi" w:cstheme="minorHAnsi"/>
          <w:i/>
          <w:sz w:val="20"/>
          <w:szCs w:val="20"/>
        </w:rPr>
        <w:t xml:space="preserve">) </w:t>
      </w:r>
      <w:r w:rsidR="006E7C94" w:rsidRPr="000D1EE5">
        <w:rPr>
          <w:rFonts w:asciiTheme="minorHAnsi" w:hAnsiTheme="minorHAnsi" w:cstheme="minorHAnsi"/>
          <w:i/>
          <w:sz w:val="20"/>
          <w:szCs w:val="20"/>
        </w:rPr>
        <w:t>oraz art. </w:t>
      </w:r>
      <w:r w:rsidR="00B421F6" w:rsidRPr="000D1EE5">
        <w:rPr>
          <w:rFonts w:asciiTheme="minorHAnsi" w:hAnsiTheme="minorHAnsi" w:cstheme="minorHAnsi"/>
          <w:i/>
          <w:sz w:val="20"/>
          <w:szCs w:val="20"/>
        </w:rPr>
        <w:t>20</w:t>
      </w:r>
      <w:r w:rsidR="006E7C94" w:rsidRPr="000D1EE5">
        <w:rPr>
          <w:rFonts w:asciiTheme="minorHAnsi" w:hAnsiTheme="minorHAnsi" w:cstheme="minorHAnsi"/>
          <w:i/>
          <w:sz w:val="20"/>
          <w:szCs w:val="20"/>
        </w:rPr>
        <w:t xml:space="preserve"> </w:t>
      </w:r>
      <w:r w:rsidRPr="000D1EE5">
        <w:rPr>
          <w:rFonts w:asciiTheme="minorHAnsi" w:hAnsiTheme="minorHAnsi" w:cstheme="minorHAnsi"/>
          <w:i/>
          <w:sz w:val="20"/>
          <w:szCs w:val="20"/>
        </w:rPr>
        <w:t xml:space="preserve">ust. 1 ustawy z dnia 27 marca 2003 r. o planowaniu i zagospodarowaniu przestrzennym </w:t>
      </w:r>
      <w:r w:rsidRPr="000D1EE5">
        <w:rPr>
          <w:rFonts w:asciiTheme="minorHAnsi" w:eastAsia="Times New Roman" w:hAnsiTheme="minorHAnsi" w:cstheme="minorHAnsi"/>
          <w:i/>
          <w:sz w:val="20"/>
          <w:szCs w:val="20"/>
          <w:lang w:eastAsia="ar-SA"/>
        </w:rPr>
        <w:t xml:space="preserve">(Dz. U. </w:t>
      </w:r>
      <w:r w:rsidR="00592B32" w:rsidRPr="000D1EE5">
        <w:rPr>
          <w:rFonts w:asciiTheme="minorHAnsi" w:eastAsia="Times New Roman" w:hAnsiTheme="minorHAnsi" w:cstheme="minorHAnsi"/>
          <w:i/>
          <w:sz w:val="20"/>
          <w:szCs w:val="20"/>
          <w:lang w:eastAsia="ar-SA"/>
        </w:rPr>
        <w:t xml:space="preserve">z </w:t>
      </w:r>
      <w:r w:rsidR="00CB62C2" w:rsidRPr="000D1EE5">
        <w:rPr>
          <w:rFonts w:asciiTheme="minorHAnsi" w:eastAsia="Times New Roman" w:hAnsiTheme="minorHAnsi" w:cstheme="minorHAnsi"/>
          <w:i/>
          <w:sz w:val="20"/>
          <w:szCs w:val="20"/>
          <w:lang w:eastAsia="ar-SA"/>
        </w:rPr>
        <w:t>202</w:t>
      </w:r>
      <w:r w:rsidR="00B35F2E">
        <w:rPr>
          <w:rFonts w:asciiTheme="minorHAnsi" w:eastAsia="Times New Roman" w:hAnsiTheme="minorHAnsi" w:cstheme="minorHAnsi"/>
          <w:i/>
          <w:sz w:val="20"/>
          <w:szCs w:val="20"/>
          <w:lang w:eastAsia="ar-SA"/>
        </w:rPr>
        <w:t>6</w:t>
      </w:r>
      <w:r w:rsidR="00CB62C2" w:rsidRPr="000D1EE5">
        <w:rPr>
          <w:rFonts w:asciiTheme="minorHAnsi" w:eastAsia="Times New Roman" w:hAnsiTheme="minorHAnsi" w:cstheme="minorHAnsi"/>
          <w:i/>
          <w:sz w:val="20"/>
          <w:szCs w:val="20"/>
          <w:lang w:eastAsia="ar-SA"/>
        </w:rPr>
        <w:t xml:space="preserve"> </w:t>
      </w:r>
      <w:r w:rsidR="00902AC6" w:rsidRPr="000D1EE5">
        <w:rPr>
          <w:rFonts w:asciiTheme="minorHAnsi" w:eastAsia="Times New Roman" w:hAnsiTheme="minorHAnsi" w:cstheme="minorHAnsi"/>
          <w:i/>
          <w:sz w:val="20"/>
          <w:szCs w:val="20"/>
          <w:lang w:eastAsia="ar-SA"/>
        </w:rPr>
        <w:t xml:space="preserve">r. poz. </w:t>
      </w:r>
      <w:r w:rsidR="00B35F2E">
        <w:rPr>
          <w:rFonts w:asciiTheme="minorHAnsi" w:eastAsia="Times New Roman" w:hAnsiTheme="minorHAnsi" w:cstheme="minorHAnsi"/>
          <w:i/>
          <w:sz w:val="20"/>
          <w:szCs w:val="20"/>
          <w:lang w:eastAsia="ar-SA"/>
        </w:rPr>
        <w:t>538 ze zm.</w:t>
      </w:r>
      <w:r w:rsidRPr="000D1EE5">
        <w:rPr>
          <w:rFonts w:asciiTheme="minorHAnsi" w:eastAsia="Times New Roman" w:hAnsiTheme="minorHAnsi" w:cstheme="minorHAnsi"/>
          <w:i/>
          <w:sz w:val="20"/>
          <w:szCs w:val="20"/>
          <w:lang w:eastAsia="ar-SA"/>
        </w:rPr>
        <w:t>)</w:t>
      </w:r>
      <w:r w:rsidR="008A1D48" w:rsidRPr="000D1EE5">
        <w:rPr>
          <w:rFonts w:asciiTheme="minorHAnsi" w:eastAsia="Times New Roman" w:hAnsiTheme="minorHAnsi" w:cstheme="minorHAnsi"/>
          <w:i/>
          <w:sz w:val="20"/>
          <w:szCs w:val="20"/>
          <w:lang w:eastAsia="ar-SA"/>
        </w:rPr>
        <w:t>, w związku z art. 67 ustawy z dnia 7 lipca 2023 r. o zmianie ustawy o planowaniu i zagospodarowaniu przestrzennym oraz niektórych innych ustaw (Dz. U. z 2023 r. poz. 1688</w:t>
      </w:r>
      <w:r w:rsidR="00254685">
        <w:rPr>
          <w:rFonts w:asciiTheme="minorHAnsi" w:eastAsia="Times New Roman" w:hAnsiTheme="minorHAnsi" w:cstheme="minorHAnsi"/>
          <w:i/>
          <w:sz w:val="20"/>
          <w:szCs w:val="20"/>
          <w:lang w:eastAsia="ar-SA"/>
        </w:rPr>
        <w:t xml:space="preserve"> ze zm.</w:t>
      </w:r>
      <w:r w:rsidR="008A1D48" w:rsidRPr="000D1EE5">
        <w:rPr>
          <w:rFonts w:asciiTheme="minorHAnsi" w:eastAsia="Times New Roman" w:hAnsiTheme="minorHAnsi" w:cstheme="minorHAnsi"/>
          <w:i/>
          <w:sz w:val="20"/>
          <w:szCs w:val="20"/>
          <w:lang w:eastAsia="ar-SA"/>
        </w:rPr>
        <w:t>)</w:t>
      </w:r>
      <w:r w:rsidRPr="000D1EE5">
        <w:rPr>
          <w:rFonts w:asciiTheme="minorHAnsi" w:hAnsiTheme="minorHAnsi" w:cstheme="minorHAnsi"/>
          <w:i/>
          <w:sz w:val="20"/>
          <w:szCs w:val="20"/>
        </w:rPr>
        <w:t>, w wykonaniu</w:t>
      </w:r>
      <w:r w:rsidRPr="000D1EE5">
        <w:rPr>
          <w:rFonts w:asciiTheme="minorHAnsi" w:hAnsiTheme="minorHAnsi" w:cstheme="minorHAnsi"/>
          <w:i/>
          <w:iCs/>
          <w:sz w:val="20"/>
          <w:szCs w:val="20"/>
        </w:rPr>
        <w:t xml:space="preserve"> uchwały Nr </w:t>
      </w:r>
      <w:r w:rsidR="00757CBA" w:rsidRPr="000D1EE5">
        <w:rPr>
          <w:rFonts w:asciiTheme="minorHAnsi" w:hAnsiTheme="minorHAnsi" w:cstheme="minorHAnsi"/>
          <w:i/>
          <w:iCs/>
          <w:sz w:val="20"/>
          <w:szCs w:val="20"/>
        </w:rPr>
        <w:t>LXVII</w:t>
      </w:r>
      <w:r w:rsidR="00775E32" w:rsidRPr="000D1EE5">
        <w:rPr>
          <w:rFonts w:asciiTheme="minorHAnsi" w:hAnsiTheme="minorHAnsi" w:cstheme="minorHAnsi"/>
          <w:i/>
          <w:iCs/>
          <w:sz w:val="20"/>
          <w:szCs w:val="20"/>
        </w:rPr>
        <w:t>/</w:t>
      </w:r>
      <w:r w:rsidR="00757CBA" w:rsidRPr="000D1EE5">
        <w:rPr>
          <w:rFonts w:asciiTheme="minorHAnsi" w:hAnsiTheme="minorHAnsi" w:cstheme="minorHAnsi"/>
          <w:i/>
          <w:iCs/>
          <w:sz w:val="20"/>
          <w:szCs w:val="20"/>
        </w:rPr>
        <w:t>46</w:t>
      </w:r>
      <w:r w:rsidR="000D1EE5" w:rsidRPr="000D1EE5">
        <w:rPr>
          <w:rFonts w:asciiTheme="minorHAnsi" w:hAnsiTheme="minorHAnsi" w:cstheme="minorHAnsi"/>
          <w:i/>
          <w:iCs/>
          <w:sz w:val="20"/>
          <w:szCs w:val="20"/>
        </w:rPr>
        <w:t>5</w:t>
      </w:r>
      <w:r w:rsidR="0071025A" w:rsidRPr="000D1EE5">
        <w:rPr>
          <w:rFonts w:asciiTheme="minorHAnsi" w:hAnsiTheme="minorHAnsi" w:cstheme="minorHAnsi"/>
          <w:i/>
          <w:iCs/>
          <w:sz w:val="20"/>
          <w:szCs w:val="20"/>
        </w:rPr>
        <w:t>/2023</w:t>
      </w:r>
      <w:r w:rsidR="00DE07A3" w:rsidRPr="000D1EE5">
        <w:rPr>
          <w:rFonts w:asciiTheme="minorHAnsi" w:hAnsiTheme="minorHAnsi" w:cstheme="minorHAnsi"/>
          <w:i/>
          <w:iCs/>
          <w:sz w:val="20"/>
          <w:szCs w:val="20"/>
        </w:rPr>
        <w:t xml:space="preserve"> </w:t>
      </w:r>
      <w:r w:rsidRPr="000D1EE5">
        <w:rPr>
          <w:rFonts w:asciiTheme="minorHAnsi" w:hAnsiTheme="minorHAnsi" w:cstheme="minorHAnsi"/>
          <w:i/>
          <w:iCs/>
          <w:sz w:val="20"/>
          <w:szCs w:val="20"/>
        </w:rPr>
        <w:t xml:space="preserve">Rady Gminy </w:t>
      </w:r>
      <w:r w:rsidR="0071025A" w:rsidRPr="000D1EE5">
        <w:rPr>
          <w:rFonts w:asciiTheme="minorHAnsi" w:hAnsiTheme="minorHAnsi" w:cstheme="minorHAnsi"/>
          <w:i/>
          <w:iCs/>
          <w:sz w:val="20"/>
          <w:szCs w:val="20"/>
        </w:rPr>
        <w:t>Płońsk</w:t>
      </w:r>
      <w:r w:rsidR="00D24227" w:rsidRPr="000D1EE5">
        <w:rPr>
          <w:rFonts w:asciiTheme="minorHAnsi" w:hAnsiTheme="minorHAnsi" w:cstheme="minorHAnsi"/>
          <w:i/>
          <w:iCs/>
          <w:sz w:val="20"/>
          <w:szCs w:val="20"/>
        </w:rPr>
        <w:t xml:space="preserve"> z </w:t>
      </w:r>
      <w:r w:rsidRPr="000D1EE5">
        <w:rPr>
          <w:rFonts w:asciiTheme="minorHAnsi" w:hAnsiTheme="minorHAnsi" w:cstheme="minorHAnsi"/>
          <w:i/>
          <w:iCs/>
          <w:sz w:val="20"/>
          <w:szCs w:val="20"/>
        </w:rPr>
        <w:t xml:space="preserve">dnia </w:t>
      </w:r>
      <w:r w:rsidR="0028607C" w:rsidRPr="000D1EE5">
        <w:rPr>
          <w:rFonts w:asciiTheme="minorHAnsi" w:hAnsiTheme="minorHAnsi" w:cstheme="minorHAnsi"/>
          <w:i/>
          <w:iCs/>
          <w:sz w:val="20"/>
          <w:szCs w:val="20"/>
        </w:rPr>
        <w:t>26</w:t>
      </w:r>
      <w:r w:rsidR="006B56F5" w:rsidRPr="000D1EE5">
        <w:rPr>
          <w:rFonts w:asciiTheme="minorHAnsi" w:hAnsiTheme="minorHAnsi" w:cstheme="minorHAnsi"/>
          <w:i/>
          <w:iCs/>
          <w:sz w:val="20"/>
          <w:szCs w:val="20"/>
        </w:rPr>
        <w:t xml:space="preserve"> </w:t>
      </w:r>
      <w:r w:rsidR="0028607C" w:rsidRPr="000D1EE5">
        <w:rPr>
          <w:rFonts w:asciiTheme="minorHAnsi" w:hAnsiTheme="minorHAnsi" w:cstheme="minorHAnsi"/>
          <w:i/>
          <w:iCs/>
          <w:sz w:val="20"/>
          <w:szCs w:val="20"/>
        </w:rPr>
        <w:t>września</w:t>
      </w:r>
      <w:r w:rsidR="006B56F5" w:rsidRPr="000D1EE5">
        <w:rPr>
          <w:rFonts w:asciiTheme="minorHAnsi" w:hAnsiTheme="minorHAnsi" w:cstheme="minorHAnsi"/>
          <w:i/>
          <w:iCs/>
          <w:sz w:val="20"/>
          <w:szCs w:val="20"/>
        </w:rPr>
        <w:t xml:space="preserve"> 202</w:t>
      </w:r>
      <w:r w:rsidR="00AD3281" w:rsidRPr="000D1EE5">
        <w:rPr>
          <w:rFonts w:asciiTheme="minorHAnsi" w:hAnsiTheme="minorHAnsi" w:cstheme="minorHAnsi"/>
          <w:i/>
          <w:iCs/>
          <w:sz w:val="20"/>
          <w:szCs w:val="20"/>
        </w:rPr>
        <w:t>3</w:t>
      </w:r>
      <w:r w:rsidR="00254685">
        <w:rPr>
          <w:rFonts w:asciiTheme="minorHAnsi" w:hAnsiTheme="minorHAnsi" w:cstheme="minorHAnsi"/>
          <w:i/>
          <w:iCs/>
          <w:sz w:val="20"/>
          <w:szCs w:val="20"/>
        </w:rPr>
        <w:t xml:space="preserve"> </w:t>
      </w:r>
      <w:r w:rsidRPr="000D1EE5">
        <w:rPr>
          <w:rFonts w:asciiTheme="minorHAnsi" w:hAnsiTheme="minorHAnsi" w:cstheme="minorHAnsi"/>
          <w:i/>
          <w:iCs/>
          <w:sz w:val="20"/>
          <w:szCs w:val="20"/>
        </w:rPr>
        <w:t xml:space="preserve">r. </w:t>
      </w:r>
      <w:r w:rsidR="00B421F6" w:rsidRPr="000D1EE5">
        <w:rPr>
          <w:rFonts w:asciiTheme="minorHAnsi" w:hAnsiTheme="minorHAnsi" w:cstheme="minorHAnsi"/>
          <w:i/>
          <w:iCs/>
          <w:sz w:val="20"/>
          <w:szCs w:val="20"/>
        </w:rPr>
        <w:t xml:space="preserve">w sprawie przystąpienia do sporządzenia </w:t>
      </w:r>
      <w:r w:rsidR="0071025A" w:rsidRPr="000D1EE5">
        <w:rPr>
          <w:rFonts w:asciiTheme="minorHAnsi" w:hAnsiTheme="minorHAnsi" w:cstheme="minorHAnsi"/>
          <w:i/>
          <w:iCs/>
          <w:sz w:val="20"/>
          <w:szCs w:val="20"/>
        </w:rPr>
        <w:t xml:space="preserve">miejscowego planu zagospodarowania przestrzennego części terenów położonych we wsi </w:t>
      </w:r>
      <w:r w:rsidR="00757CBA" w:rsidRPr="000D1EE5">
        <w:rPr>
          <w:rFonts w:asciiTheme="minorHAnsi" w:hAnsiTheme="minorHAnsi" w:cstheme="minorHAnsi"/>
          <w:i/>
          <w:iCs/>
          <w:sz w:val="20"/>
          <w:szCs w:val="20"/>
        </w:rPr>
        <w:t>B</w:t>
      </w:r>
      <w:r w:rsidR="000D1EE5" w:rsidRPr="000D1EE5">
        <w:rPr>
          <w:rFonts w:asciiTheme="minorHAnsi" w:hAnsiTheme="minorHAnsi" w:cstheme="minorHAnsi"/>
          <w:i/>
          <w:iCs/>
          <w:sz w:val="20"/>
          <w:szCs w:val="20"/>
        </w:rPr>
        <w:t>rody</w:t>
      </w:r>
      <w:r w:rsidR="0071025A" w:rsidRPr="000D1EE5">
        <w:rPr>
          <w:rFonts w:asciiTheme="minorHAnsi" w:hAnsiTheme="minorHAnsi" w:cstheme="minorHAnsi"/>
          <w:i/>
          <w:iCs/>
          <w:sz w:val="20"/>
          <w:szCs w:val="20"/>
        </w:rPr>
        <w:t xml:space="preserve"> gm. Płońsk</w:t>
      </w:r>
      <w:r w:rsidR="00705557" w:rsidRPr="000D1EE5">
        <w:rPr>
          <w:rFonts w:asciiTheme="minorHAnsi" w:hAnsiTheme="minorHAnsi" w:cstheme="minorHAnsi"/>
          <w:i/>
          <w:iCs/>
          <w:sz w:val="20"/>
          <w:szCs w:val="20"/>
        </w:rPr>
        <w:t>,</w:t>
      </w:r>
      <w:r w:rsidR="00404EFF" w:rsidRPr="000D1EE5">
        <w:rPr>
          <w:rFonts w:asciiTheme="minorHAnsi" w:hAnsiTheme="minorHAnsi" w:cstheme="minorHAnsi"/>
          <w:i/>
          <w:iCs/>
          <w:sz w:val="20"/>
          <w:szCs w:val="20"/>
        </w:rPr>
        <w:t xml:space="preserve"> </w:t>
      </w:r>
      <w:r w:rsidRPr="000D1EE5">
        <w:rPr>
          <w:rFonts w:asciiTheme="minorHAnsi" w:hAnsiTheme="minorHAnsi" w:cstheme="minorHAnsi"/>
          <w:i/>
          <w:sz w:val="20"/>
          <w:szCs w:val="20"/>
        </w:rPr>
        <w:t xml:space="preserve">stwierdzając, że </w:t>
      </w:r>
      <w:r w:rsidR="006E7C94" w:rsidRPr="000D1EE5">
        <w:rPr>
          <w:rFonts w:asciiTheme="minorHAnsi" w:hAnsiTheme="minorHAnsi" w:cstheme="minorHAnsi"/>
          <w:i/>
          <w:sz w:val="20"/>
          <w:szCs w:val="20"/>
        </w:rPr>
        <w:t xml:space="preserve">ustalenia </w:t>
      </w:r>
      <w:r w:rsidRPr="000D1EE5">
        <w:rPr>
          <w:rFonts w:asciiTheme="minorHAnsi" w:hAnsiTheme="minorHAnsi" w:cstheme="minorHAnsi"/>
          <w:i/>
          <w:sz w:val="20"/>
          <w:szCs w:val="20"/>
        </w:rPr>
        <w:t xml:space="preserve">planu nie naruszają ustaleń </w:t>
      </w:r>
      <w:r w:rsidR="0071025A" w:rsidRPr="000D1EE5">
        <w:rPr>
          <w:rFonts w:asciiTheme="minorHAnsi" w:hAnsiTheme="minorHAnsi" w:cstheme="minorHAnsi"/>
          <w:i/>
          <w:sz w:val="20"/>
          <w:szCs w:val="20"/>
        </w:rPr>
        <w:t xml:space="preserve">„Studium uwarunkowań i kierunków zagospodarowania przestrzennego Gminy Płońsk” uchwalonego uchwałą </w:t>
      </w:r>
      <w:r w:rsidR="008F4A95" w:rsidRPr="000D1EE5">
        <w:rPr>
          <w:rFonts w:asciiTheme="minorHAnsi" w:hAnsiTheme="minorHAnsi" w:cstheme="minorHAnsi"/>
          <w:i/>
          <w:sz w:val="20"/>
          <w:szCs w:val="20"/>
        </w:rPr>
        <w:br/>
      </w:r>
      <w:r w:rsidR="0071025A" w:rsidRPr="000D1EE5">
        <w:rPr>
          <w:rFonts w:asciiTheme="minorHAnsi" w:hAnsiTheme="minorHAnsi" w:cstheme="minorHAnsi"/>
          <w:i/>
          <w:sz w:val="20"/>
          <w:szCs w:val="20"/>
        </w:rPr>
        <w:t>Nr XXXVI/248/2017 Rady Gminy Płońsk z dnia 18 sierpnia 2017 r., uchwala się, co następuje:</w:t>
      </w:r>
    </w:p>
    <w:p w14:paraId="56FC878E" w14:textId="77777777" w:rsidR="008B0CD0" w:rsidRPr="000D1EE5" w:rsidRDefault="001E2166" w:rsidP="00C3173C">
      <w:pPr>
        <w:pStyle w:val="Rozdziay"/>
        <w:spacing w:beforeLines="60" w:before="144" w:afterLines="60" w:after="144" w:line="276" w:lineRule="auto"/>
      </w:pPr>
      <w:r w:rsidRPr="000D1EE5">
        <w:t>Dział I</w:t>
      </w:r>
    </w:p>
    <w:p w14:paraId="30E93737" w14:textId="77777777" w:rsidR="008B0CD0" w:rsidRPr="000D1EE5" w:rsidRDefault="001E2166" w:rsidP="00C3173C">
      <w:pPr>
        <w:pStyle w:val="Rozdziay"/>
        <w:spacing w:beforeLines="60" w:before="144" w:afterLines="60" w:after="144" w:line="276" w:lineRule="auto"/>
      </w:pPr>
      <w:r w:rsidRPr="000D1EE5">
        <w:t>USTALENIA OGÓLNE</w:t>
      </w:r>
    </w:p>
    <w:p w14:paraId="7DF810A5" w14:textId="77777777" w:rsidR="008B0CD0" w:rsidRPr="00761867" w:rsidRDefault="00C82711" w:rsidP="00C3173C">
      <w:pPr>
        <w:pStyle w:val="Rozdziay"/>
        <w:spacing w:beforeLines="60" w:before="144" w:afterLines="60" w:after="144" w:line="276" w:lineRule="auto"/>
      </w:pPr>
      <w:r w:rsidRPr="00761867">
        <w:t>Rozdział 1</w:t>
      </w:r>
      <w:r w:rsidRPr="00761867">
        <w:br/>
      </w:r>
      <w:r w:rsidR="001E2166" w:rsidRPr="00761867">
        <w:t>Zakres i zasady obowiązywania planu</w:t>
      </w:r>
    </w:p>
    <w:p w14:paraId="30A377B6" w14:textId="1F5F3E8F" w:rsidR="008B0CD0" w:rsidRPr="00761867" w:rsidRDefault="00C82711"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 xml:space="preserve"> 1. Uchwala się miejscowy plan </w:t>
      </w:r>
      <w:r w:rsidR="0071025A" w:rsidRPr="00761867">
        <w:rPr>
          <w:rFonts w:asciiTheme="minorHAnsi" w:hAnsiTheme="minorHAnsi" w:cstheme="minorHAnsi"/>
          <w:sz w:val="20"/>
          <w:szCs w:val="20"/>
          <w:lang w:eastAsia="pl-PL"/>
        </w:rPr>
        <w:t xml:space="preserve">zagospodarowania przestrzennego części terenów położonych we wsi </w:t>
      </w:r>
      <w:r w:rsidR="009A7BAC" w:rsidRPr="000D1EE5">
        <w:rPr>
          <w:rFonts w:asciiTheme="minorHAnsi" w:hAnsiTheme="minorHAnsi" w:cstheme="minorHAnsi"/>
          <w:bCs/>
          <w:sz w:val="20"/>
          <w:szCs w:val="20"/>
        </w:rPr>
        <w:t>Brody</w:t>
      </w:r>
      <w:r w:rsidR="0071025A" w:rsidRPr="00761867">
        <w:rPr>
          <w:rFonts w:asciiTheme="minorHAnsi" w:hAnsiTheme="minorHAnsi" w:cstheme="minorHAnsi"/>
          <w:sz w:val="20"/>
          <w:szCs w:val="20"/>
          <w:lang w:eastAsia="pl-PL"/>
        </w:rPr>
        <w:t xml:space="preserve"> gm. Płońsk</w:t>
      </w:r>
      <w:r w:rsidRPr="00761867">
        <w:rPr>
          <w:rFonts w:asciiTheme="minorHAnsi" w:hAnsiTheme="minorHAnsi" w:cstheme="minorHAnsi"/>
          <w:sz w:val="20"/>
          <w:szCs w:val="20"/>
          <w:lang w:eastAsia="pl-PL"/>
        </w:rPr>
        <w:t xml:space="preserve">, zwany dalej </w:t>
      </w:r>
      <w:r w:rsidR="00902AC6" w:rsidRPr="00761867">
        <w:rPr>
          <w:rFonts w:asciiTheme="minorHAnsi" w:hAnsiTheme="minorHAnsi" w:cstheme="minorHAnsi"/>
          <w:sz w:val="20"/>
          <w:szCs w:val="20"/>
          <w:lang w:eastAsia="pl-PL"/>
        </w:rPr>
        <w:t>planem.</w:t>
      </w:r>
    </w:p>
    <w:p w14:paraId="0A345F02" w14:textId="77777777" w:rsidR="008B0CD0" w:rsidRPr="00761867" w:rsidRDefault="00DF5837"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Załączniki nr 1, 2, 3 i 4 do niniejszej uchwały stanowią jej integralne części.</w:t>
      </w:r>
    </w:p>
    <w:p w14:paraId="162D73B2" w14:textId="77777777" w:rsidR="008B0CD0" w:rsidRPr="00761867" w:rsidRDefault="00C82711"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Rysunek planu w skali</w:t>
      </w:r>
      <w:r w:rsidR="00A96019" w:rsidRPr="00761867">
        <w:rPr>
          <w:rFonts w:asciiTheme="minorHAnsi" w:hAnsiTheme="minorHAnsi" w:cstheme="minorHAnsi"/>
          <w:sz w:val="20"/>
          <w:szCs w:val="20"/>
          <w:lang w:eastAsia="pl-PL"/>
        </w:rPr>
        <w:t xml:space="preserve"> 1: 1000 stanowi</w:t>
      </w:r>
      <w:r w:rsidRPr="00761867">
        <w:rPr>
          <w:rFonts w:asciiTheme="minorHAnsi" w:hAnsiTheme="minorHAnsi" w:cstheme="minorHAnsi"/>
          <w:sz w:val="20"/>
          <w:szCs w:val="20"/>
          <w:lang w:eastAsia="pl-PL"/>
        </w:rPr>
        <w:t xml:space="preserve"> załącznik</w:t>
      </w:r>
      <w:r w:rsidR="00404EFF" w:rsidRPr="00761867">
        <w:rPr>
          <w:rFonts w:asciiTheme="minorHAnsi" w:hAnsiTheme="minorHAnsi" w:cstheme="minorHAnsi"/>
          <w:sz w:val="20"/>
          <w:szCs w:val="20"/>
          <w:lang w:eastAsia="pl-PL"/>
        </w:rPr>
        <w:t xml:space="preserve"> </w:t>
      </w:r>
      <w:r w:rsidRPr="00761867">
        <w:rPr>
          <w:rFonts w:asciiTheme="minorHAnsi" w:hAnsiTheme="minorHAnsi" w:cstheme="minorHAnsi"/>
          <w:sz w:val="20"/>
          <w:szCs w:val="20"/>
          <w:lang w:eastAsia="pl-PL"/>
        </w:rPr>
        <w:t>nr 1</w:t>
      </w:r>
      <w:r w:rsidR="003D0535" w:rsidRPr="00761867">
        <w:rPr>
          <w:rFonts w:asciiTheme="minorHAnsi" w:hAnsiTheme="minorHAnsi" w:cstheme="minorHAnsi"/>
          <w:sz w:val="20"/>
          <w:szCs w:val="20"/>
          <w:lang w:eastAsia="pl-PL"/>
        </w:rPr>
        <w:t xml:space="preserve"> </w:t>
      </w:r>
      <w:r w:rsidRPr="00761867">
        <w:rPr>
          <w:rFonts w:asciiTheme="minorHAnsi" w:hAnsiTheme="minorHAnsi" w:cstheme="minorHAnsi"/>
          <w:sz w:val="20"/>
          <w:szCs w:val="20"/>
          <w:lang w:eastAsia="pl-PL"/>
        </w:rPr>
        <w:t>do niniejszej uchwały.</w:t>
      </w:r>
    </w:p>
    <w:p w14:paraId="68BC2E55" w14:textId="77777777" w:rsidR="008B0CD0" w:rsidRPr="00761867" w:rsidRDefault="00C82711"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 xml:space="preserve">Rozstrzygnięcie o sposobie rozpatrzenia uwag do projektu planu stanowi załącznik nr </w:t>
      </w:r>
      <w:r w:rsidR="00404EFF" w:rsidRPr="00761867">
        <w:rPr>
          <w:rFonts w:asciiTheme="minorHAnsi" w:hAnsiTheme="minorHAnsi" w:cstheme="minorHAnsi"/>
          <w:sz w:val="20"/>
          <w:szCs w:val="20"/>
          <w:lang w:eastAsia="pl-PL"/>
        </w:rPr>
        <w:t>2</w:t>
      </w:r>
      <w:r w:rsidRPr="00761867">
        <w:rPr>
          <w:rFonts w:asciiTheme="minorHAnsi" w:hAnsiTheme="minorHAnsi" w:cstheme="minorHAnsi"/>
          <w:sz w:val="20"/>
          <w:szCs w:val="20"/>
          <w:lang w:eastAsia="pl-PL"/>
        </w:rPr>
        <w:t xml:space="preserve"> do niniejszej uchwały.</w:t>
      </w:r>
    </w:p>
    <w:p w14:paraId="164A5556" w14:textId="77777777" w:rsidR="008B0CD0" w:rsidRPr="00761867" w:rsidRDefault="00C82711"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Rozstrzygnięcie o sposobie realizacji zapisanych w planie inwestycji z zakresu infrastruktury technicznej, które należą do zadań własnych gminy oraz o zasadach ich finansowania</w:t>
      </w:r>
      <w:r w:rsidR="00902AC6" w:rsidRPr="00761867">
        <w:rPr>
          <w:rFonts w:asciiTheme="minorHAnsi" w:hAnsiTheme="minorHAnsi" w:cstheme="minorHAnsi"/>
          <w:sz w:val="20"/>
          <w:szCs w:val="20"/>
          <w:lang w:eastAsia="pl-PL"/>
        </w:rPr>
        <w:t>,</w:t>
      </w:r>
      <w:r w:rsidRPr="00761867">
        <w:rPr>
          <w:rFonts w:asciiTheme="minorHAnsi" w:hAnsiTheme="minorHAnsi" w:cstheme="minorHAnsi"/>
          <w:sz w:val="20"/>
          <w:szCs w:val="20"/>
          <w:lang w:eastAsia="pl-PL"/>
        </w:rPr>
        <w:t xml:space="preserve"> stanowi załącznik nr </w:t>
      </w:r>
      <w:r w:rsidR="00404EFF" w:rsidRPr="00761867">
        <w:rPr>
          <w:rFonts w:asciiTheme="minorHAnsi" w:hAnsiTheme="minorHAnsi" w:cstheme="minorHAnsi"/>
          <w:sz w:val="20"/>
          <w:szCs w:val="20"/>
          <w:lang w:eastAsia="pl-PL"/>
        </w:rPr>
        <w:t>3</w:t>
      </w:r>
      <w:r w:rsidR="00D24227" w:rsidRPr="00761867">
        <w:rPr>
          <w:rFonts w:asciiTheme="minorHAnsi" w:hAnsiTheme="minorHAnsi" w:cstheme="minorHAnsi"/>
          <w:sz w:val="20"/>
          <w:szCs w:val="20"/>
          <w:lang w:eastAsia="pl-PL"/>
        </w:rPr>
        <w:t xml:space="preserve"> do </w:t>
      </w:r>
      <w:r w:rsidRPr="00761867">
        <w:rPr>
          <w:rFonts w:asciiTheme="minorHAnsi" w:hAnsiTheme="minorHAnsi" w:cstheme="minorHAnsi"/>
          <w:sz w:val="20"/>
          <w:szCs w:val="20"/>
          <w:lang w:eastAsia="pl-PL"/>
        </w:rPr>
        <w:t>niniejszej uchwały.</w:t>
      </w:r>
    </w:p>
    <w:p w14:paraId="3CB891A5" w14:textId="77777777" w:rsidR="008B0CD0" w:rsidRPr="00761867" w:rsidRDefault="00A9658D"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761867">
        <w:rPr>
          <w:rFonts w:asciiTheme="minorHAnsi" w:hAnsiTheme="minorHAnsi" w:cstheme="minorHAnsi"/>
          <w:sz w:val="20"/>
          <w:szCs w:val="20"/>
          <w:lang w:eastAsia="pl-PL"/>
        </w:rPr>
        <w:t>Dane przestrzenne stanowią załącznik nr 4 do niniejszej uchwały.</w:t>
      </w:r>
      <w:r w:rsidR="00570D4D" w:rsidRPr="00761867">
        <w:rPr>
          <w:rFonts w:asciiTheme="minorHAnsi" w:hAnsiTheme="minorHAnsi" w:cstheme="minorHAnsi"/>
          <w:sz w:val="20"/>
          <w:szCs w:val="20"/>
          <w:lang w:eastAsia="pl-PL"/>
        </w:rPr>
        <w:t xml:space="preserve"> </w:t>
      </w:r>
    </w:p>
    <w:p w14:paraId="0FB832C6" w14:textId="77777777" w:rsidR="008B0CD0" w:rsidRPr="005849EE" w:rsidRDefault="00570D4D" w:rsidP="00C3173C">
      <w:pPr>
        <w:pStyle w:val="Akapitzlist"/>
        <w:numPr>
          <w:ilvl w:val="0"/>
          <w:numId w:val="3"/>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Granice obszaru objętego planem określono na rysunku planu oraz w załączniku nr 4 do niniejszej uchwały.</w:t>
      </w:r>
    </w:p>
    <w:p w14:paraId="28808284" w14:textId="77777777" w:rsidR="008B0CD0" w:rsidRPr="005849EE" w:rsidRDefault="00284845"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1. Następujące oznaczenia graficzne są ustaleniami planu:</w:t>
      </w:r>
    </w:p>
    <w:p w14:paraId="651BB859" w14:textId="77777777" w:rsidR="00451F8A" w:rsidRPr="005849EE" w:rsidRDefault="0071025A" w:rsidP="00C3173C">
      <w:pPr>
        <w:pStyle w:val="Akapitzlist"/>
        <w:numPr>
          <w:ilvl w:val="0"/>
          <w:numId w:val="4"/>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granica obszaru objętego miejscowym planem zagospodarowania przestrzennego;</w:t>
      </w:r>
    </w:p>
    <w:p w14:paraId="737C2996" w14:textId="77777777" w:rsidR="008B0CD0" w:rsidRPr="005849EE" w:rsidRDefault="00F83272" w:rsidP="00C3173C">
      <w:pPr>
        <w:pStyle w:val="Akapitzlist"/>
        <w:numPr>
          <w:ilvl w:val="0"/>
          <w:numId w:val="4"/>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linie rozgraniczające tereny o różnym przeznaczeniu lub różnych zasadach zagospodarowania</w:t>
      </w:r>
      <w:r w:rsidR="00C82711" w:rsidRPr="005849EE">
        <w:rPr>
          <w:rFonts w:asciiTheme="minorHAnsi" w:hAnsiTheme="minorHAnsi" w:cstheme="minorHAnsi"/>
          <w:sz w:val="20"/>
          <w:szCs w:val="20"/>
          <w:lang w:eastAsia="pl-PL"/>
        </w:rPr>
        <w:t>;</w:t>
      </w:r>
    </w:p>
    <w:p w14:paraId="7D5457F9" w14:textId="77777777" w:rsidR="008B0CD0" w:rsidRPr="005849EE" w:rsidRDefault="00C82711" w:rsidP="00C3173C">
      <w:pPr>
        <w:pStyle w:val="Akapitzlist"/>
        <w:numPr>
          <w:ilvl w:val="0"/>
          <w:numId w:val="4"/>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nieprzekraczalne linie zabudowy;</w:t>
      </w:r>
    </w:p>
    <w:p w14:paraId="27BFEEA9" w14:textId="77777777" w:rsidR="008B0CD0" w:rsidRPr="005849EE" w:rsidRDefault="00B1075D" w:rsidP="00C3173C">
      <w:pPr>
        <w:pStyle w:val="Akapitzlist"/>
        <w:numPr>
          <w:ilvl w:val="0"/>
          <w:numId w:val="4"/>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zwymiarowane odległości w metrach;</w:t>
      </w:r>
    </w:p>
    <w:p w14:paraId="09337EF9" w14:textId="77777777" w:rsidR="008B0CD0" w:rsidRPr="005849EE" w:rsidRDefault="00C82711" w:rsidP="00C3173C">
      <w:pPr>
        <w:pStyle w:val="Akapitzlist"/>
        <w:numPr>
          <w:ilvl w:val="0"/>
          <w:numId w:val="4"/>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 xml:space="preserve">przeznaczenie </w:t>
      </w:r>
      <w:r w:rsidR="00782F44" w:rsidRPr="005849EE">
        <w:rPr>
          <w:rFonts w:asciiTheme="minorHAnsi" w:hAnsiTheme="minorHAnsi" w:cstheme="minorHAnsi"/>
          <w:sz w:val="20"/>
          <w:szCs w:val="20"/>
          <w:lang w:eastAsia="pl-PL"/>
        </w:rPr>
        <w:t>teren</w:t>
      </w:r>
      <w:r w:rsidR="00F83272" w:rsidRPr="005849EE">
        <w:rPr>
          <w:rFonts w:asciiTheme="minorHAnsi" w:hAnsiTheme="minorHAnsi" w:cstheme="minorHAnsi"/>
          <w:sz w:val="20"/>
          <w:szCs w:val="20"/>
          <w:lang w:eastAsia="pl-PL"/>
        </w:rPr>
        <w:t>ów</w:t>
      </w:r>
      <w:r w:rsidR="00782F44" w:rsidRPr="005849EE">
        <w:rPr>
          <w:rFonts w:asciiTheme="minorHAnsi" w:hAnsiTheme="minorHAnsi" w:cstheme="minorHAnsi"/>
          <w:sz w:val="20"/>
          <w:szCs w:val="20"/>
          <w:lang w:eastAsia="pl-PL"/>
        </w:rPr>
        <w:t xml:space="preserve"> </w:t>
      </w:r>
      <w:r w:rsidR="00F83272" w:rsidRPr="005849EE">
        <w:rPr>
          <w:rFonts w:asciiTheme="minorHAnsi" w:hAnsiTheme="minorHAnsi" w:cstheme="minorHAnsi"/>
          <w:sz w:val="20"/>
          <w:szCs w:val="20"/>
          <w:lang w:eastAsia="pl-PL"/>
        </w:rPr>
        <w:t>oznaczone symbolami</w:t>
      </w:r>
      <w:r w:rsidR="00FB6783" w:rsidRPr="005849EE">
        <w:rPr>
          <w:rFonts w:asciiTheme="minorHAnsi" w:hAnsiTheme="minorHAnsi" w:cstheme="minorHAnsi"/>
          <w:sz w:val="20"/>
          <w:szCs w:val="20"/>
          <w:lang w:eastAsia="pl-PL"/>
        </w:rPr>
        <w:t>.</w:t>
      </w:r>
    </w:p>
    <w:p w14:paraId="179AC511" w14:textId="77777777" w:rsidR="00451F8A" w:rsidRDefault="00FB6783" w:rsidP="00C3173C">
      <w:pPr>
        <w:pStyle w:val="Akapitzlist"/>
        <w:numPr>
          <w:ilvl w:val="0"/>
          <w:numId w:val="8"/>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 xml:space="preserve">Pozostałe oznaczenia graficzne na rysunku planu </w:t>
      </w:r>
      <w:r w:rsidR="00312D0F" w:rsidRPr="005849EE">
        <w:rPr>
          <w:rFonts w:asciiTheme="minorHAnsi" w:hAnsiTheme="minorHAnsi" w:cstheme="minorHAnsi"/>
          <w:sz w:val="20"/>
          <w:szCs w:val="20"/>
          <w:lang w:eastAsia="pl-PL"/>
        </w:rPr>
        <w:t>to oznaczenia informacyjne</w:t>
      </w:r>
      <w:r w:rsidRPr="005849EE">
        <w:rPr>
          <w:rFonts w:asciiTheme="minorHAnsi" w:hAnsiTheme="minorHAnsi" w:cstheme="minorHAnsi"/>
          <w:sz w:val="20"/>
          <w:szCs w:val="20"/>
          <w:lang w:eastAsia="pl-PL"/>
        </w:rPr>
        <w:t>.</w:t>
      </w:r>
    </w:p>
    <w:p w14:paraId="14951744" w14:textId="77777777" w:rsidR="004C014D" w:rsidRPr="004C014D" w:rsidRDefault="004C014D" w:rsidP="004C014D">
      <w:pPr>
        <w:spacing w:beforeLines="60" w:before="144" w:afterLines="60" w:after="144" w:line="276" w:lineRule="auto"/>
        <w:ind w:left="1"/>
        <w:rPr>
          <w:rFonts w:asciiTheme="minorHAnsi" w:hAnsiTheme="minorHAnsi" w:cstheme="minorHAnsi"/>
          <w:sz w:val="20"/>
          <w:szCs w:val="20"/>
          <w:lang w:eastAsia="pl-PL"/>
        </w:rPr>
      </w:pPr>
    </w:p>
    <w:p w14:paraId="2786CFE7" w14:textId="77777777" w:rsidR="008B0CD0" w:rsidRPr="005849EE" w:rsidRDefault="00FB6783"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Ilekroć w dalszych przepisach niniejszej uchwały jest mowa o:</w:t>
      </w:r>
    </w:p>
    <w:p w14:paraId="33C33ACE" w14:textId="09284C1D" w:rsidR="00F04DD7" w:rsidRPr="00FD2970" w:rsidRDefault="00F04DD7" w:rsidP="00FD2970">
      <w:pPr>
        <w:pStyle w:val="Akapitzlist"/>
        <w:numPr>
          <w:ilvl w:val="0"/>
          <w:numId w:val="5"/>
        </w:numPr>
        <w:spacing w:beforeLines="60" w:before="144" w:afterLines="60" w:after="144" w:line="276" w:lineRule="auto"/>
        <w:ind w:left="851" w:hanging="283"/>
        <w:contextualSpacing w:val="0"/>
        <w:rPr>
          <w:rFonts w:asciiTheme="minorHAnsi" w:hAnsiTheme="minorHAnsi" w:cstheme="minorHAnsi"/>
          <w:b/>
          <w:sz w:val="20"/>
          <w:szCs w:val="20"/>
          <w:lang w:eastAsia="pl-PL"/>
        </w:rPr>
      </w:pPr>
      <w:r w:rsidRPr="00254685">
        <w:rPr>
          <w:rFonts w:asciiTheme="minorHAnsi" w:hAnsiTheme="minorHAnsi" w:cstheme="minorHAnsi"/>
          <w:b/>
          <w:sz w:val="20"/>
          <w:szCs w:val="20"/>
          <w:lang w:eastAsia="pl-PL"/>
        </w:rPr>
        <w:lastRenderedPageBreak/>
        <w:t>dachu płaskim</w:t>
      </w:r>
      <w:r w:rsidRPr="00FD2970">
        <w:rPr>
          <w:rFonts w:asciiTheme="minorHAnsi" w:hAnsiTheme="minorHAnsi" w:cstheme="minorHAnsi"/>
          <w:b/>
          <w:sz w:val="20"/>
          <w:szCs w:val="20"/>
          <w:lang w:eastAsia="pl-PL"/>
        </w:rPr>
        <w:t xml:space="preserve"> – należy przez to rozumieć dach o kącie nachylenia głównych połaci dachowych nie większym niż 12</w:t>
      </w:r>
      <w:r w:rsidR="00413198" w:rsidRPr="00FD2970">
        <w:rPr>
          <w:rFonts w:asciiTheme="minorHAnsi" w:hAnsiTheme="minorHAnsi" w:cstheme="minorHAnsi"/>
          <w:b/>
          <w:sz w:val="20"/>
          <w:szCs w:val="20"/>
          <w:lang w:eastAsia="pl-PL"/>
        </w:rPr>
        <w:t>°</w:t>
      </w:r>
      <w:r w:rsidRPr="00FD2970">
        <w:rPr>
          <w:rFonts w:asciiTheme="minorHAnsi" w:hAnsiTheme="minorHAnsi" w:cstheme="minorHAnsi"/>
          <w:b/>
          <w:sz w:val="20"/>
          <w:szCs w:val="20"/>
          <w:lang w:eastAsia="pl-PL"/>
        </w:rPr>
        <w:t xml:space="preserve">; </w:t>
      </w:r>
    </w:p>
    <w:p w14:paraId="32C0CC12" w14:textId="6B10B9BD" w:rsidR="00F04DD7" w:rsidRPr="00FD2970" w:rsidRDefault="00F04DD7" w:rsidP="00FD2970">
      <w:pPr>
        <w:pStyle w:val="Akapitzlist"/>
        <w:numPr>
          <w:ilvl w:val="0"/>
          <w:numId w:val="5"/>
        </w:numPr>
        <w:spacing w:beforeLines="60" w:before="144" w:afterLines="60" w:after="144" w:line="276" w:lineRule="auto"/>
        <w:ind w:left="851" w:hanging="283"/>
        <w:contextualSpacing w:val="0"/>
        <w:rPr>
          <w:rFonts w:asciiTheme="minorHAnsi" w:hAnsiTheme="minorHAnsi" w:cstheme="minorHAnsi"/>
          <w:b/>
          <w:sz w:val="20"/>
          <w:szCs w:val="20"/>
          <w:lang w:eastAsia="pl-PL"/>
        </w:rPr>
      </w:pPr>
      <w:r w:rsidRPr="00254685">
        <w:rPr>
          <w:rFonts w:asciiTheme="minorHAnsi" w:hAnsiTheme="minorHAnsi" w:cstheme="minorHAnsi"/>
          <w:b/>
          <w:sz w:val="20"/>
          <w:szCs w:val="20"/>
          <w:lang w:eastAsia="pl-PL"/>
        </w:rPr>
        <w:t>dachu spadzistym</w:t>
      </w:r>
      <w:r w:rsidRPr="00FD2970">
        <w:rPr>
          <w:rFonts w:asciiTheme="minorHAnsi" w:hAnsiTheme="minorHAnsi" w:cstheme="minorHAnsi"/>
          <w:b/>
          <w:sz w:val="20"/>
          <w:szCs w:val="20"/>
          <w:lang w:eastAsia="pl-PL"/>
        </w:rPr>
        <w:t xml:space="preserve"> – należy przez to rozumieć dach o kącie nachylenia głównych połaci dachowych większym niż 12</w:t>
      </w:r>
      <w:r w:rsidR="00413198" w:rsidRPr="00FD2970">
        <w:rPr>
          <w:rFonts w:asciiTheme="minorHAnsi" w:hAnsiTheme="minorHAnsi" w:cstheme="minorHAnsi"/>
          <w:b/>
          <w:sz w:val="20"/>
          <w:szCs w:val="20"/>
          <w:lang w:eastAsia="pl-PL"/>
        </w:rPr>
        <w:t>°</w:t>
      </w:r>
      <w:r w:rsidRPr="00FD2970">
        <w:rPr>
          <w:rFonts w:asciiTheme="minorHAnsi" w:hAnsiTheme="minorHAnsi" w:cstheme="minorHAnsi"/>
          <w:b/>
          <w:sz w:val="20"/>
          <w:szCs w:val="20"/>
          <w:lang w:eastAsia="pl-PL"/>
        </w:rPr>
        <w:t>;</w:t>
      </w:r>
    </w:p>
    <w:p w14:paraId="07928818" w14:textId="4A7983C4" w:rsidR="008B0CD0" w:rsidRDefault="00C45315" w:rsidP="00AE297C">
      <w:pPr>
        <w:pStyle w:val="Akapitzlist"/>
        <w:numPr>
          <w:ilvl w:val="0"/>
          <w:numId w:val="5"/>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AE297C">
        <w:rPr>
          <w:rFonts w:asciiTheme="minorHAnsi" w:hAnsiTheme="minorHAnsi" w:cstheme="minorHAnsi"/>
          <w:b/>
          <w:sz w:val="20"/>
          <w:szCs w:val="20"/>
          <w:lang w:eastAsia="pl-PL"/>
        </w:rPr>
        <w:t xml:space="preserve">miejscu </w:t>
      </w:r>
      <w:r w:rsidR="00F31D66" w:rsidRPr="00AE297C">
        <w:rPr>
          <w:rFonts w:asciiTheme="minorHAnsi" w:hAnsiTheme="minorHAnsi" w:cstheme="minorHAnsi"/>
          <w:b/>
          <w:sz w:val="20"/>
          <w:szCs w:val="20"/>
          <w:lang w:eastAsia="pl-PL"/>
        </w:rPr>
        <w:t>do parkowania</w:t>
      </w:r>
      <w:r w:rsidRPr="00AE297C">
        <w:rPr>
          <w:rFonts w:asciiTheme="minorHAnsi" w:hAnsiTheme="minorHAnsi" w:cstheme="minorHAnsi"/>
          <w:sz w:val="20"/>
          <w:szCs w:val="20"/>
          <w:lang w:eastAsia="pl-PL"/>
        </w:rPr>
        <w:t xml:space="preserve"> – </w:t>
      </w:r>
      <w:r w:rsidR="00B1075D" w:rsidRPr="00AE297C">
        <w:rPr>
          <w:rFonts w:asciiTheme="minorHAnsi" w:hAnsiTheme="minorHAnsi" w:cstheme="minorHAnsi"/>
          <w:sz w:val="20"/>
          <w:szCs w:val="20"/>
          <w:lang w:eastAsia="pl-PL"/>
        </w:rPr>
        <w:t>należy przez to rozumieć miejsce postojowe, a w szczególności urządzone na parkingach oraz w poziomie terenu działki budowlanej, a także stanowiska w garażach, w tym podziemnych, zgodnie z ustaleniami planu;</w:t>
      </w:r>
    </w:p>
    <w:p w14:paraId="38009F59" w14:textId="19C5C494" w:rsidR="009F6C03" w:rsidRPr="00187A1B" w:rsidRDefault="009F6C03" w:rsidP="00187A1B">
      <w:pPr>
        <w:pStyle w:val="Akapitzlist"/>
        <w:numPr>
          <w:ilvl w:val="0"/>
          <w:numId w:val="5"/>
        </w:numPr>
        <w:spacing w:beforeLines="60" w:before="144" w:afterLines="60" w:after="144" w:line="276" w:lineRule="auto"/>
        <w:ind w:left="851" w:hanging="283"/>
        <w:contextualSpacing w:val="0"/>
        <w:rPr>
          <w:rFonts w:asciiTheme="minorHAnsi" w:hAnsiTheme="minorHAnsi" w:cstheme="minorHAnsi"/>
          <w:b/>
          <w:sz w:val="20"/>
          <w:szCs w:val="20"/>
          <w:lang w:eastAsia="pl-PL"/>
        </w:rPr>
      </w:pPr>
      <w:r w:rsidRPr="009F6C03">
        <w:rPr>
          <w:rFonts w:asciiTheme="minorHAnsi" w:hAnsiTheme="minorHAnsi" w:cstheme="minorHAnsi"/>
          <w:b/>
          <w:sz w:val="20"/>
          <w:szCs w:val="20"/>
          <w:lang w:eastAsia="pl-PL"/>
        </w:rPr>
        <w:t xml:space="preserve">modernizacji </w:t>
      </w:r>
      <w:r w:rsidRPr="00187A1B">
        <w:rPr>
          <w:rFonts w:asciiTheme="minorHAnsi" w:hAnsiTheme="minorHAnsi" w:cstheme="minorHAnsi"/>
          <w:b/>
          <w:sz w:val="20"/>
          <w:szCs w:val="20"/>
          <w:lang w:eastAsia="pl-PL"/>
        </w:rPr>
        <w:t xml:space="preserve">– </w:t>
      </w:r>
      <w:r w:rsidRPr="00187A1B">
        <w:rPr>
          <w:rFonts w:asciiTheme="minorHAnsi" w:hAnsiTheme="minorHAnsi" w:cstheme="minorHAnsi"/>
          <w:sz w:val="20"/>
          <w:szCs w:val="20"/>
          <w:lang w:eastAsia="pl-PL"/>
        </w:rPr>
        <w:t>należy przez to rozumieć wykonywanie robót budowlanych polegających na trwałym ulepszeniu, unowocześnieniu, zwiększeniu użyteczności lub podniesieniu standardu istniejącego obiektu budowlanego lub dostosowanie do przepisów szczególnych np. przeciwpożarowych, czy dostępności dla osób niepełnosprawnych; modernizacją może być: remont, przebudowa i rozbudowa, a w przypadku budynków również nadbudowa</w:t>
      </w:r>
      <w:r w:rsidR="00A53529" w:rsidRPr="00187A1B">
        <w:rPr>
          <w:rFonts w:asciiTheme="minorHAnsi" w:hAnsiTheme="minorHAnsi" w:cstheme="minorHAnsi"/>
          <w:sz w:val="20"/>
          <w:szCs w:val="20"/>
          <w:lang w:eastAsia="pl-PL"/>
        </w:rPr>
        <w:t>;</w:t>
      </w:r>
    </w:p>
    <w:p w14:paraId="71724E37" w14:textId="77777777" w:rsidR="008B0CD0" w:rsidRPr="00C6437B" w:rsidRDefault="00C45315" w:rsidP="00C3173C">
      <w:pPr>
        <w:pStyle w:val="Akapitzlist"/>
        <w:numPr>
          <w:ilvl w:val="0"/>
          <w:numId w:val="5"/>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C6437B">
        <w:rPr>
          <w:rFonts w:asciiTheme="minorHAnsi" w:hAnsiTheme="minorHAnsi" w:cstheme="minorHAnsi"/>
          <w:b/>
          <w:sz w:val="20"/>
          <w:szCs w:val="20"/>
          <w:lang w:eastAsia="pl-PL"/>
        </w:rPr>
        <w:t>nieprzekraczalnej linii zabudowy</w:t>
      </w:r>
      <w:r w:rsidRPr="00C6437B">
        <w:rPr>
          <w:rFonts w:asciiTheme="minorHAnsi" w:hAnsiTheme="minorHAnsi" w:cstheme="minorHAnsi"/>
          <w:sz w:val="20"/>
          <w:szCs w:val="20"/>
          <w:lang w:eastAsia="pl-PL"/>
        </w:rPr>
        <w:t xml:space="preserve"> – </w:t>
      </w:r>
      <w:r w:rsidR="00B1075D" w:rsidRPr="00C6437B">
        <w:rPr>
          <w:rFonts w:asciiTheme="minorHAnsi" w:hAnsiTheme="minorHAnsi" w:cstheme="minorHAnsi"/>
          <w:sz w:val="20"/>
          <w:szCs w:val="20"/>
          <w:lang w:eastAsia="pl-PL"/>
        </w:rPr>
        <w:t>należy przez to rozumieć linię wyznaczoną na rysunku planu, poza którą nie wolno wyprowadzać płaszczyzny elewacji nowo realizowanych budynków; poza tę linię mogą wykraczać: balkony, schody zewnętrzne, pochylnie, wykusze, zadaszenia wejść, gzymsy oraz podziemne części budynku, pod warunkiem, że nie przekraczają one linii rozgraniczającej terenu oraz elementy termomodernizacji istniejących budynków</w:t>
      </w:r>
      <w:r w:rsidR="000266A1" w:rsidRPr="00C6437B">
        <w:rPr>
          <w:rFonts w:asciiTheme="minorHAnsi" w:hAnsiTheme="minorHAnsi" w:cstheme="minorHAnsi"/>
          <w:sz w:val="20"/>
          <w:szCs w:val="20"/>
          <w:lang w:eastAsia="pl-PL"/>
        </w:rPr>
        <w:t xml:space="preserve">; </w:t>
      </w:r>
    </w:p>
    <w:p w14:paraId="492F9070" w14:textId="77777777" w:rsidR="008B0CD0" w:rsidRPr="00AE297C" w:rsidRDefault="00C45315" w:rsidP="00C3173C">
      <w:pPr>
        <w:pStyle w:val="Akapitzlist"/>
        <w:numPr>
          <w:ilvl w:val="0"/>
          <w:numId w:val="5"/>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AE297C">
        <w:rPr>
          <w:rFonts w:asciiTheme="minorHAnsi" w:hAnsiTheme="minorHAnsi" w:cstheme="minorHAnsi"/>
          <w:b/>
          <w:sz w:val="20"/>
          <w:szCs w:val="20"/>
          <w:lang w:eastAsia="pl-PL"/>
        </w:rPr>
        <w:t>przepisach odrębnych</w:t>
      </w:r>
      <w:r w:rsidRPr="00AE297C">
        <w:rPr>
          <w:rFonts w:asciiTheme="minorHAnsi" w:hAnsiTheme="minorHAnsi" w:cstheme="minorHAnsi"/>
          <w:sz w:val="20"/>
          <w:szCs w:val="20"/>
          <w:lang w:eastAsia="pl-PL"/>
        </w:rPr>
        <w:t xml:space="preserve"> – należy przez to rozumieć przepisy ustaw innych niż wymienionych </w:t>
      </w:r>
      <w:r w:rsidR="00743085" w:rsidRPr="00AE297C">
        <w:rPr>
          <w:rFonts w:asciiTheme="minorHAnsi" w:hAnsiTheme="minorHAnsi" w:cstheme="minorHAnsi"/>
          <w:sz w:val="20"/>
          <w:szCs w:val="20"/>
          <w:lang w:eastAsia="pl-PL"/>
        </w:rPr>
        <w:br/>
      </w:r>
      <w:r w:rsidRPr="00AE297C">
        <w:rPr>
          <w:rFonts w:asciiTheme="minorHAnsi" w:hAnsiTheme="minorHAnsi" w:cstheme="minorHAnsi"/>
          <w:sz w:val="20"/>
          <w:szCs w:val="20"/>
          <w:lang w:eastAsia="pl-PL"/>
        </w:rPr>
        <w:t>w podstawie prawnej uchwały, wraz z aktam</w:t>
      </w:r>
      <w:r w:rsidR="00DC013D" w:rsidRPr="00AE297C">
        <w:rPr>
          <w:rFonts w:asciiTheme="minorHAnsi" w:hAnsiTheme="minorHAnsi" w:cstheme="minorHAnsi"/>
          <w:sz w:val="20"/>
          <w:szCs w:val="20"/>
          <w:lang w:eastAsia="pl-PL"/>
        </w:rPr>
        <w:t>i wykonawczymi;</w:t>
      </w:r>
    </w:p>
    <w:p w14:paraId="40C4E74A" w14:textId="77777777" w:rsidR="008B0CD0" w:rsidRPr="00AE297C" w:rsidRDefault="00C45315" w:rsidP="00C3173C">
      <w:pPr>
        <w:pStyle w:val="Akapitzlist"/>
        <w:numPr>
          <w:ilvl w:val="0"/>
          <w:numId w:val="5"/>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AE297C">
        <w:rPr>
          <w:rFonts w:asciiTheme="minorHAnsi" w:hAnsiTheme="minorHAnsi" w:cstheme="minorHAnsi"/>
          <w:b/>
          <w:sz w:val="20"/>
          <w:szCs w:val="20"/>
          <w:lang w:eastAsia="pl-PL"/>
        </w:rPr>
        <w:t xml:space="preserve">terenie </w:t>
      </w:r>
      <w:r w:rsidRPr="00AE297C">
        <w:rPr>
          <w:rFonts w:asciiTheme="minorHAnsi" w:hAnsiTheme="minorHAnsi" w:cstheme="minorHAnsi"/>
          <w:sz w:val="20"/>
          <w:szCs w:val="20"/>
          <w:lang w:eastAsia="pl-PL"/>
        </w:rPr>
        <w:t xml:space="preserve">– należy przez to rozumieć fragment obszaru planu o określonym przeznaczeniu </w:t>
      </w:r>
      <w:r w:rsidR="00743085" w:rsidRPr="00AE297C">
        <w:rPr>
          <w:rFonts w:asciiTheme="minorHAnsi" w:hAnsiTheme="minorHAnsi" w:cstheme="minorHAnsi"/>
          <w:sz w:val="20"/>
          <w:szCs w:val="20"/>
          <w:lang w:eastAsia="pl-PL"/>
        </w:rPr>
        <w:br/>
      </w:r>
      <w:r w:rsidRPr="00AE297C">
        <w:rPr>
          <w:rFonts w:asciiTheme="minorHAnsi" w:hAnsiTheme="minorHAnsi" w:cstheme="minorHAnsi"/>
          <w:sz w:val="20"/>
          <w:szCs w:val="20"/>
          <w:lang w:eastAsia="pl-PL"/>
        </w:rPr>
        <w:t xml:space="preserve">i określonych zasadach zagospodarowania, wydzielony na rysunku planu liniami rozgraniczającymi oraz oznaczony </w:t>
      </w:r>
      <w:r w:rsidR="00312D0F" w:rsidRPr="00AE297C">
        <w:rPr>
          <w:rFonts w:asciiTheme="minorHAnsi" w:hAnsiTheme="minorHAnsi" w:cstheme="minorHAnsi"/>
          <w:sz w:val="20"/>
          <w:szCs w:val="20"/>
          <w:lang w:eastAsia="pl-PL"/>
        </w:rPr>
        <w:t xml:space="preserve">numerem i </w:t>
      </w:r>
      <w:r w:rsidRPr="00AE297C">
        <w:rPr>
          <w:rFonts w:asciiTheme="minorHAnsi" w:hAnsiTheme="minorHAnsi" w:cstheme="minorHAnsi"/>
          <w:sz w:val="20"/>
          <w:szCs w:val="20"/>
          <w:lang w:eastAsia="pl-PL"/>
        </w:rPr>
        <w:t>symbolem literowym</w:t>
      </w:r>
      <w:r w:rsidR="00D47A8F" w:rsidRPr="00AE297C">
        <w:rPr>
          <w:rFonts w:asciiTheme="minorHAnsi" w:hAnsiTheme="minorHAnsi" w:cstheme="minorHAnsi"/>
          <w:sz w:val="20"/>
          <w:szCs w:val="20"/>
          <w:lang w:eastAsia="pl-PL"/>
        </w:rPr>
        <w:t>;</w:t>
      </w:r>
    </w:p>
    <w:p w14:paraId="18D46E91" w14:textId="5FB5FED0" w:rsidR="00451F8A" w:rsidRPr="00273A37" w:rsidRDefault="0094136F" w:rsidP="00C3173C">
      <w:pPr>
        <w:pStyle w:val="Akapitzlist"/>
        <w:numPr>
          <w:ilvl w:val="0"/>
          <w:numId w:val="5"/>
        </w:numPr>
        <w:spacing w:beforeLines="60" w:before="144" w:afterLines="60" w:after="144" w:line="276" w:lineRule="auto"/>
        <w:ind w:left="851" w:hanging="283"/>
        <w:contextualSpacing w:val="0"/>
        <w:rPr>
          <w:rFonts w:asciiTheme="minorHAnsi" w:hAnsiTheme="minorHAnsi" w:cstheme="minorHAnsi"/>
          <w:sz w:val="20"/>
          <w:szCs w:val="20"/>
          <w:lang w:eastAsia="pl-PL"/>
        </w:rPr>
      </w:pPr>
      <w:r w:rsidRPr="00273A37">
        <w:rPr>
          <w:rFonts w:asciiTheme="minorHAnsi" w:hAnsiTheme="minorHAnsi" w:cstheme="minorHAnsi"/>
          <w:b/>
          <w:bCs/>
          <w:sz w:val="20"/>
          <w:szCs w:val="20"/>
          <w:lang w:eastAsia="pl-PL"/>
        </w:rPr>
        <w:t xml:space="preserve">zagospodarowaniu towarzyszącym przeznaczeniu terenu </w:t>
      </w:r>
      <w:r w:rsidRPr="00273A37">
        <w:rPr>
          <w:rFonts w:asciiTheme="minorHAnsi" w:hAnsiTheme="minorHAnsi" w:cstheme="minorHAnsi"/>
          <w:sz w:val="20"/>
          <w:szCs w:val="20"/>
          <w:lang w:eastAsia="pl-PL"/>
        </w:rPr>
        <w:t>– należy przez to rozumieć zagospodarowanie działek budowlanych ściśle związane z określonym przeznaczeniem terenu, na którym są one położone i służące zlokalizowanym na danej działce budowlanej budynkom, obiektom i urządzeniom, a w szczególności</w:t>
      </w:r>
      <w:r w:rsidR="001821AA" w:rsidRPr="00273A37">
        <w:rPr>
          <w:rFonts w:asciiTheme="minorHAnsi" w:hAnsiTheme="minorHAnsi" w:cstheme="minorHAnsi"/>
          <w:sz w:val="20"/>
          <w:szCs w:val="20"/>
          <w:lang w:eastAsia="pl-PL"/>
        </w:rPr>
        <w:t>:</w:t>
      </w:r>
      <w:r w:rsidRPr="00273A37">
        <w:rPr>
          <w:rFonts w:asciiTheme="minorHAnsi" w:hAnsiTheme="minorHAnsi" w:cstheme="minorHAnsi"/>
          <w:sz w:val="20"/>
          <w:szCs w:val="20"/>
          <w:lang w:eastAsia="pl-PL"/>
        </w:rPr>
        <w:t xml:space="preserve"> dojścia i dojazdy, parkingi, miejsca </w:t>
      </w:r>
      <w:r w:rsidR="001821AA" w:rsidRPr="00273A37">
        <w:rPr>
          <w:rFonts w:asciiTheme="minorHAnsi" w:hAnsiTheme="minorHAnsi" w:cstheme="minorHAnsi"/>
          <w:sz w:val="20"/>
          <w:szCs w:val="20"/>
          <w:lang w:eastAsia="pl-PL"/>
        </w:rPr>
        <w:t>do parkowania</w:t>
      </w:r>
      <w:r w:rsidRPr="00273A37">
        <w:rPr>
          <w:rFonts w:asciiTheme="minorHAnsi" w:hAnsiTheme="minorHAnsi" w:cstheme="minorHAnsi"/>
          <w:sz w:val="20"/>
          <w:szCs w:val="20"/>
          <w:lang w:eastAsia="pl-PL"/>
        </w:rPr>
        <w:t xml:space="preserve"> i garaże, budynki gospodarcze, miejsca gromadzenia odpadów stałych, elementy uzbrojenia, zieleń </w:t>
      </w:r>
      <w:r w:rsidR="00254685" w:rsidRPr="00273A37">
        <w:rPr>
          <w:rFonts w:asciiTheme="minorHAnsi" w:hAnsiTheme="minorHAnsi" w:cstheme="minorHAnsi"/>
          <w:sz w:val="20"/>
          <w:szCs w:val="20"/>
          <w:lang w:eastAsia="pl-PL"/>
        </w:rPr>
        <w:t>komponowan</w:t>
      </w:r>
      <w:r w:rsidR="00254685">
        <w:rPr>
          <w:rFonts w:asciiTheme="minorHAnsi" w:hAnsiTheme="minorHAnsi" w:cstheme="minorHAnsi"/>
          <w:sz w:val="20"/>
          <w:szCs w:val="20"/>
          <w:lang w:eastAsia="pl-PL"/>
        </w:rPr>
        <w:t xml:space="preserve">a </w:t>
      </w:r>
      <w:r w:rsidR="00254685" w:rsidRPr="00273A37">
        <w:rPr>
          <w:rFonts w:asciiTheme="minorHAnsi" w:hAnsiTheme="minorHAnsi" w:cstheme="minorHAnsi"/>
          <w:sz w:val="20"/>
          <w:szCs w:val="20"/>
          <w:lang w:eastAsia="pl-PL"/>
        </w:rPr>
        <w:t>i</w:t>
      </w:r>
      <w:r w:rsidR="00254685">
        <w:rPr>
          <w:rFonts w:asciiTheme="minorHAnsi" w:hAnsiTheme="minorHAnsi" w:cstheme="minorHAnsi"/>
          <w:sz w:val="20"/>
          <w:szCs w:val="20"/>
          <w:lang w:eastAsia="pl-PL"/>
        </w:rPr>
        <w:t> </w:t>
      </w:r>
      <w:r w:rsidRPr="00273A37">
        <w:rPr>
          <w:rFonts w:asciiTheme="minorHAnsi" w:hAnsiTheme="minorHAnsi" w:cstheme="minorHAnsi"/>
          <w:sz w:val="20"/>
          <w:szCs w:val="20"/>
          <w:lang w:eastAsia="pl-PL"/>
        </w:rPr>
        <w:t>urządzenia rekreacyjne</w:t>
      </w:r>
      <w:r w:rsidR="0018357A" w:rsidRPr="00273A37">
        <w:rPr>
          <w:rFonts w:asciiTheme="minorHAnsi" w:hAnsiTheme="minorHAnsi" w:cstheme="minorHAnsi"/>
          <w:sz w:val="20"/>
          <w:szCs w:val="20"/>
          <w:lang w:eastAsia="pl-PL"/>
        </w:rPr>
        <w:t>.</w:t>
      </w:r>
    </w:p>
    <w:p w14:paraId="28A26C05" w14:textId="77777777" w:rsidR="008B0CD0" w:rsidRPr="005849EE" w:rsidRDefault="00C45315"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Wyznacza się liniami rozgraniczającymi, określonymi na rysunku planu, następujące tereny o różnym przeznaczeniu lub różnych zasadach zagospodarowania, oznaczone odpowiednio symbolami terenów:</w:t>
      </w:r>
    </w:p>
    <w:p w14:paraId="7A16D042" w14:textId="6BAC230E" w:rsidR="00451F8A" w:rsidRPr="005849EE" w:rsidRDefault="00331F76" w:rsidP="00C3173C">
      <w:pPr>
        <w:pStyle w:val="Akapitzlist"/>
        <w:numPr>
          <w:ilvl w:val="0"/>
          <w:numId w:val="9"/>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5849EE">
        <w:rPr>
          <w:rFonts w:asciiTheme="minorHAnsi" w:hAnsiTheme="minorHAnsi" w:cstheme="minorHAnsi"/>
          <w:sz w:val="20"/>
          <w:szCs w:val="20"/>
          <w:lang w:eastAsia="pl-PL"/>
        </w:rPr>
        <w:t xml:space="preserve">teren </w:t>
      </w:r>
      <w:r w:rsidR="0038540E">
        <w:rPr>
          <w:rFonts w:asciiTheme="minorHAnsi" w:hAnsiTheme="minorHAnsi" w:cstheme="minorHAnsi"/>
          <w:sz w:val="20"/>
          <w:szCs w:val="20"/>
          <w:lang w:eastAsia="pl-PL"/>
        </w:rPr>
        <w:t>usług</w:t>
      </w:r>
      <w:r w:rsidRPr="005849EE">
        <w:rPr>
          <w:rFonts w:asciiTheme="minorHAnsi" w:hAnsiTheme="minorHAnsi" w:cstheme="minorHAnsi"/>
          <w:sz w:val="20"/>
          <w:szCs w:val="20"/>
          <w:lang w:eastAsia="pl-PL"/>
        </w:rPr>
        <w:t xml:space="preserve">: </w:t>
      </w:r>
      <w:r w:rsidRPr="005849EE">
        <w:rPr>
          <w:rFonts w:asciiTheme="minorHAnsi" w:hAnsiTheme="minorHAnsi" w:cstheme="minorHAnsi"/>
          <w:b/>
          <w:sz w:val="20"/>
          <w:szCs w:val="20"/>
          <w:lang w:eastAsia="pl-PL"/>
        </w:rPr>
        <w:t>1</w:t>
      </w:r>
      <w:r w:rsidR="00E27C36">
        <w:rPr>
          <w:rFonts w:asciiTheme="minorHAnsi" w:hAnsiTheme="minorHAnsi" w:cstheme="minorHAnsi"/>
          <w:b/>
          <w:sz w:val="20"/>
          <w:szCs w:val="20"/>
          <w:lang w:eastAsia="pl-PL"/>
        </w:rPr>
        <w:t>U</w:t>
      </w:r>
      <w:r w:rsidR="0048500E" w:rsidRPr="005849EE">
        <w:rPr>
          <w:rFonts w:asciiTheme="minorHAnsi" w:hAnsiTheme="minorHAnsi" w:cstheme="minorHAnsi"/>
          <w:sz w:val="20"/>
          <w:szCs w:val="20"/>
          <w:lang w:eastAsia="pl-PL"/>
        </w:rPr>
        <w:t>;</w:t>
      </w:r>
    </w:p>
    <w:p w14:paraId="58406903" w14:textId="39507D0F" w:rsidR="00130AE5" w:rsidRPr="005849EE" w:rsidRDefault="008A1D48" w:rsidP="00C3173C">
      <w:pPr>
        <w:pStyle w:val="Akapitzlist"/>
        <w:numPr>
          <w:ilvl w:val="0"/>
          <w:numId w:val="9"/>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5849EE">
        <w:rPr>
          <w:rFonts w:asciiTheme="minorHAnsi" w:hAnsiTheme="minorHAnsi" w:cstheme="minorHAnsi"/>
          <w:bCs/>
          <w:sz w:val="20"/>
          <w:szCs w:val="20"/>
          <w:lang w:eastAsia="pl-PL"/>
        </w:rPr>
        <w:t xml:space="preserve">teren </w:t>
      </w:r>
      <w:r w:rsidR="005849EE" w:rsidRPr="005849EE">
        <w:rPr>
          <w:rFonts w:asciiTheme="minorHAnsi" w:hAnsiTheme="minorHAnsi" w:cstheme="minorHAnsi"/>
          <w:sz w:val="20"/>
          <w:szCs w:val="20"/>
          <w:lang w:eastAsia="pl-PL"/>
        </w:rPr>
        <w:t>produkcji przemysłowej lub składów i magazynów</w:t>
      </w:r>
      <w:r w:rsidR="004C014D">
        <w:rPr>
          <w:rFonts w:asciiTheme="minorHAnsi" w:hAnsiTheme="minorHAnsi" w:cstheme="minorHAnsi"/>
          <w:sz w:val="20"/>
          <w:szCs w:val="20"/>
          <w:lang w:eastAsia="pl-PL"/>
        </w:rPr>
        <w:t>:</w:t>
      </w:r>
      <w:r w:rsidR="00D4359A" w:rsidRPr="005849EE">
        <w:rPr>
          <w:rFonts w:asciiTheme="minorHAnsi" w:hAnsiTheme="minorHAnsi" w:cstheme="minorHAnsi"/>
          <w:sz w:val="20"/>
          <w:szCs w:val="20"/>
          <w:lang w:eastAsia="pl-PL"/>
        </w:rPr>
        <w:t xml:space="preserve"> </w:t>
      </w:r>
      <w:r w:rsidR="00D4359A" w:rsidRPr="005849EE">
        <w:rPr>
          <w:rFonts w:asciiTheme="minorHAnsi" w:hAnsiTheme="minorHAnsi" w:cstheme="minorHAnsi"/>
          <w:b/>
          <w:sz w:val="20"/>
          <w:szCs w:val="20"/>
          <w:lang w:eastAsia="pl-PL"/>
        </w:rPr>
        <w:t>1</w:t>
      </w:r>
      <w:r w:rsidR="005849EE" w:rsidRPr="005849EE">
        <w:rPr>
          <w:rFonts w:asciiTheme="minorHAnsi" w:hAnsiTheme="minorHAnsi" w:cstheme="minorHAnsi"/>
          <w:b/>
          <w:sz w:val="20"/>
          <w:szCs w:val="20"/>
          <w:lang w:eastAsia="pl-PL"/>
        </w:rPr>
        <w:t>PP-PS</w:t>
      </w:r>
      <w:r w:rsidR="005849EE" w:rsidRPr="005849EE">
        <w:rPr>
          <w:rFonts w:asciiTheme="minorHAnsi" w:hAnsiTheme="minorHAnsi" w:cstheme="minorHAnsi"/>
          <w:bCs/>
          <w:sz w:val="20"/>
          <w:szCs w:val="20"/>
          <w:lang w:eastAsia="pl-PL"/>
        </w:rPr>
        <w:t>.</w:t>
      </w:r>
    </w:p>
    <w:p w14:paraId="453F9611" w14:textId="23CA887D" w:rsidR="00130AE5" w:rsidRPr="00C6437B" w:rsidRDefault="007A2CD9" w:rsidP="00C473F4">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bookmarkStart w:id="0" w:name="_Ref70433765"/>
      <w:r w:rsidRPr="00C6437B">
        <w:rPr>
          <w:rFonts w:asciiTheme="minorHAnsi" w:hAnsiTheme="minorHAnsi" w:cstheme="minorHAnsi"/>
          <w:sz w:val="20"/>
          <w:szCs w:val="20"/>
          <w:lang w:eastAsia="pl-PL"/>
        </w:rPr>
        <w:t xml:space="preserve">Dopuszcza się realizację inwestycji celu publicznego z zakresu infrastruktury technicznej na </w:t>
      </w:r>
      <w:r w:rsidR="009A7BAC">
        <w:rPr>
          <w:rFonts w:asciiTheme="minorHAnsi" w:hAnsiTheme="minorHAnsi" w:cstheme="minorHAnsi"/>
          <w:sz w:val="20"/>
          <w:szCs w:val="20"/>
          <w:lang w:eastAsia="pl-PL"/>
        </w:rPr>
        <w:t>wszystkich</w:t>
      </w:r>
      <w:r w:rsidR="009A7BAC" w:rsidRPr="00C6437B">
        <w:rPr>
          <w:rFonts w:asciiTheme="minorHAnsi" w:hAnsiTheme="minorHAnsi" w:cstheme="minorHAnsi"/>
          <w:sz w:val="20"/>
          <w:szCs w:val="20"/>
          <w:lang w:eastAsia="pl-PL"/>
        </w:rPr>
        <w:t xml:space="preserve"> </w:t>
      </w:r>
      <w:r w:rsidRPr="00C6437B">
        <w:rPr>
          <w:rFonts w:asciiTheme="minorHAnsi" w:hAnsiTheme="minorHAnsi" w:cstheme="minorHAnsi"/>
          <w:sz w:val="20"/>
          <w:szCs w:val="20"/>
          <w:lang w:eastAsia="pl-PL"/>
        </w:rPr>
        <w:t>terenach, przy zachowaniu zgodności z ustaleniami planu i przepisami odrębnymi</w:t>
      </w:r>
      <w:r w:rsidR="005E0527" w:rsidRPr="00C6437B">
        <w:rPr>
          <w:rFonts w:asciiTheme="minorHAnsi" w:hAnsiTheme="minorHAnsi" w:cstheme="minorHAnsi"/>
          <w:sz w:val="20"/>
          <w:szCs w:val="20"/>
          <w:lang w:eastAsia="pl-PL"/>
        </w:rPr>
        <w:t>.</w:t>
      </w:r>
    </w:p>
    <w:p w14:paraId="336CF0AE" w14:textId="77777777" w:rsidR="00130AE5" w:rsidRPr="0036172C" w:rsidRDefault="001E2166" w:rsidP="00C3173C">
      <w:pPr>
        <w:pStyle w:val="Rozdziay"/>
        <w:spacing w:beforeLines="60" w:before="144" w:afterLines="60" w:after="144" w:line="276" w:lineRule="auto"/>
      </w:pPr>
      <w:r w:rsidRPr="00C6437B">
        <w:t>Rozdział 2</w:t>
      </w:r>
      <w:r w:rsidRPr="00C6437B">
        <w:br/>
        <w:t xml:space="preserve">Zasady ochrony i kształtowania ładu przestrzennego, krajobrazu </w:t>
      </w:r>
      <w:r w:rsidR="00F31D66" w:rsidRPr="00C6437B">
        <w:t>oraz</w:t>
      </w:r>
      <w:r w:rsidRPr="00C6437B">
        <w:t xml:space="preserve"> </w:t>
      </w:r>
      <w:r w:rsidR="00F31D66" w:rsidRPr="00C6437B">
        <w:t xml:space="preserve">kształtowania </w:t>
      </w:r>
      <w:r w:rsidRPr="00C6437B">
        <w:t xml:space="preserve">zabudowy </w:t>
      </w:r>
      <w:r w:rsidR="00F31D66" w:rsidRPr="00C6437B">
        <w:t xml:space="preserve">i </w:t>
      </w:r>
      <w:r w:rsidR="00F31D66" w:rsidRPr="0036172C">
        <w:t>zagospodarowania terenów</w:t>
      </w:r>
    </w:p>
    <w:p w14:paraId="755A0944" w14:textId="77777777" w:rsidR="00130AE5" w:rsidRPr="0036172C" w:rsidRDefault="00B317E3"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36172C">
        <w:rPr>
          <w:rFonts w:asciiTheme="minorHAnsi" w:hAnsiTheme="minorHAnsi" w:cstheme="minorHAnsi"/>
          <w:sz w:val="20"/>
          <w:szCs w:val="20"/>
          <w:lang w:eastAsia="pl-PL"/>
        </w:rPr>
        <w:t xml:space="preserve">Ustala się następujące zasady </w:t>
      </w:r>
      <w:r w:rsidR="00712094" w:rsidRPr="0036172C">
        <w:rPr>
          <w:rFonts w:asciiTheme="minorHAnsi" w:hAnsiTheme="minorHAnsi" w:cstheme="minorHAnsi"/>
          <w:sz w:val="20"/>
          <w:szCs w:val="20"/>
          <w:lang w:eastAsia="pl-PL"/>
        </w:rPr>
        <w:t>ochrony i kształtowania ładu przestrzennego, krajobrazu oraz kształtowania zabudowy i zagospodarowania terenów</w:t>
      </w:r>
      <w:r w:rsidRPr="0036172C">
        <w:rPr>
          <w:rFonts w:asciiTheme="minorHAnsi" w:hAnsiTheme="minorHAnsi" w:cstheme="minorHAnsi"/>
          <w:sz w:val="20"/>
          <w:szCs w:val="20"/>
          <w:lang w:eastAsia="pl-PL"/>
        </w:rPr>
        <w:t>:</w:t>
      </w:r>
    </w:p>
    <w:p w14:paraId="1A226F8A" w14:textId="048178B9" w:rsidR="008B0CD0" w:rsidRPr="0036172C" w:rsidRDefault="00B317E3" w:rsidP="0023352F">
      <w:pPr>
        <w:pStyle w:val="Akapitzlist"/>
        <w:numPr>
          <w:ilvl w:val="0"/>
          <w:numId w:val="12"/>
        </w:numPr>
        <w:spacing w:beforeLines="60" w:before="144" w:afterLines="60" w:after="144" w:line="276" w:lineRule="auto"/>
        <w:ind w:left="851" w:hanging="294"/>
        <w:contextualSpacing w:val="0"/>
        <w:rPr>
          <w:rFonts w:cs="Segoe UI"/>
          <w:sz w:val="20"/>
          <w:szCs w:val="20"/>
        </w:rPr>
      </w:pPr>
      <w:bookmarkStart w:id="1" w:name="_Ref62835368"/>
      <w:r w:rsidRPr="0036172C">
        <w:rPr>
          <w:rFonts w:cs="Segoe UI"/>
          <w:sz w:val="20"/>
          <w:szCs w:val="20"/>
        </w:rPr>
        <w:t>nakazuje się lokalizację nowo realizowanych budynków z uwzględnieniem nieprzekraczalnych linii zabudowy określonych na rysunku planu oraz zgodnie z przepisami odrębnymi z zakresu prawa budowlanego;</w:t>
      </w:r>
      <w:bookmarkEnd w:id="1"/>
    </w:p>
    <w:p w14:paraId="361DC219" w14:textId="77777777" w:rsidR="00130AE5" w:rsidRPr="00091F88" w:rsidRDefault="001E2166" w:rsidP="0023352F">
      <w:pPr>
        <w:pStyle w:val="Akapitzlist"/>
        <w:numPr>
          <w:ilvl w:val="0"/>
          <w:numId w:val="12"/>
        </w:numPr>
        <w:spacing w:beforeLines="60" w:before="144" w:afterLines="60" w:after="144" w:line="276" w:lineRule="auto"/>
        <w:ind w:left="851" w:hanging="294"/>
        <w:contextualSpacing w:val="0"/>
        <w:rPr>
          <w:rFonts w:cs="Segoe UI"/>
          <w:sz w:val="20"/>
          <w:szCs w:val="20"/>
        </w:rPr>
      </w:pPr>
      <w:r w:rsidRPr="00091F88">
        <w:rPr>
          <w:rFonts w:cs="Segoe UI"/>
          <w:sz w:val="20"/>
          <w:szCs w:val="20"/>
        </w:rPr>
        <w:lastRenderedPageBreak/>
        <w:t>dopuszcza się realizację kondygnacji podziemnych;</w:t>
      </w:r>
    </w:p>
    <w:p w14:paraId="2EABFF11" w14:textId="77777777" w:rsidR="00130AE5" w:rsidRPr="00091F88" w:rsidRDefault="001E2166" w:rsidP="0023352F">
      <w:pPr>
        <w:pStyle w:val="Akapitzlist"/>
        <w:numPr>
          <w:ilvl w:val="0"/>
          <w:numId w:val="12"/>
        </w:numPr>
        <w:spacing w:beforeLines="60" w:before="144" w:afterLines="60" w:after="144" w:line="276" w:lineRule="auto"/>
        <w:ind w:left="851" w:hanging="294"/>
        <w:contextualSpacing w:val="0"/>
        <w:rPr>
          <w:rFonts w:cs="Segoe UI"/>
          <w:sz w:val="20"/>
          <w:szCs w:val="20"/>
        </w:rPr>
      </w:pPr>
      <w:r w:rsidRPr="00091F88">
        <w:rPr>
          <w:rFonts w:cs="Segoe UI"/>
          <w:sz w:val="20"/>
          <w:szCs w:val="20"/>
        </w:rPr>
        <w:t>dopuszcza się realizację wolnostojących budynków gospodarczych i garaży;</w:t>
      </w:r>
    </w:p>
    <w:p w14:paraId="1764FBAE" w14:textId="159C731D" w:rsidR="00130AE5" w:rsidRPr="00091F88" w:rsidRDefault="001E2166" w:rsidP="0023352F">
      <w:pPr>
        <w:pStyle w:val="Akapitzlist"/>
        <w:numPr>
          <w:ilvl w:val="0"/>
          <w:numId w:val="12"/>
        </w:numPr>
        <w:spacing w:beforeLines="60" w:before="144" w:afterLines="60" w:after="144" w:line="276" w:lineRule="auto"/>
        <w:ind w:left="851" w:hanging="294"/>
        <w:contextualSpacing w:val="0"/>
        <w:rPr>
          <w:rFonts w:cs="Segoe UI"/>
          <w:sz w:val="20"/>
          <w:szCs w:val="20"/>
        </w:rPr>
      </w:pPr>
      <w:r w:rsidRPr="00091F88">
        <w:rPr>
          <w:rFonts w:cs="Segoe UI"/>
          <w:sz w:val="20"/>
          <w:szCs w:val="20"/>
        </w:rPr>
        <w:t xml:space="preserve">ustala się </w:t>
      </w:r>
      <w:r w:rsidR="00485550" w:rsidRPr="00091F88">
        <w:rPr>
          <w:rFonts w:cs="Segoe UI"/>
          <w:sz w:val="20"/>
          <w:szCs w:val="20"/>
        </w:rPr>
        <w:t>maksymalną i minimalną nadziemną intensywność zabudowy</w:t>
      </w:r>
      <w:r w:rsidRPr="00091F88">
        <w:rPr>
          <w:rFonts w:cs="Segoe UI"/>
          <w:sz w:val="20"/>
          <w:szCs w:val="20"/>
        </w:rPr>
        <w:t xml:space="preserve">, </w:t>
      </w:r>
      <w:r w:rsidR="00485550" w:rsidRPr="00091F88">
        <w:rPr>
          <w:rFonts w:cs="Segoe UI"/>
          <w:sz w:val="20"/>
          <w:szCs w:val="20"/>
        </w:rPr>
        <w:t>maksymalny udział powierzchni zabudowy</w:t>
      </w:r>
      <w:r w:rsidRPr="00091F88">
        <w:rPr>
          <w:rFonts w:cs="Segoe UI"/>
          <w:sz w:val="20"/>
          <w:szCs w:val="20"/>
        </w:rPr>
        <w:t xml:space="preserve">, </w:t>
      </w:r>
      <w:r w:rsidR="00485550" w:rsidRPr="00091F88">
        <w:rPr>
          <w:rFonts w:cs="Segoe UI"/>
          <w:sz w:val="20"/>
          <w:szCs w:val="20"/>
        </w:rPr>
        <w:t>minimalny udział powierzchni biologicznie czynnej</w:t>
      </w:r>
      <w:r w:rsidRPr="00091F88">
        <w:rPr>
          <w:rFonts w:cs="Segoe UI"/>
          <w:sz w:val="20"/>
          <w:szCs w:val="20"/>
        </w:rPr>
        <w:t xml:space="preserve">, maksymalną wysokość </w:t>
      </w:r>
      <w:r w:rsidRPr="00273A37">
        <w:rPr>
          <w:rFonts w:cs="Segoe UI"/>
          <w:sz w:val="20"/>
          <w:szCs w:val="20"/>
        </w:rPr>
        <w:t>zabudowy</w:t>
      </w:r>
      <w:r w:rsidR="006F14E5" w:rsidRPr="00273A37">
        <w:t xml:space="preserve"> </w:t>
      </w:r>
      <w:r w:rsidR="006F14E5" w:rsidRPr="00273A37">
        <w:rPr>
          <w:rFonts w:cs="Segoe UI"/>
          <w:sz w:val="20"/>
          <w:szCs w:val="20"/>
        </w:rPr>
        <w:t xml:space="preserve">oraz </w:t>
      </w:r>
      <w:r w:rsidR="009A7BAC">
        <w:rPr>
          <w:rFonts w:cs="Segoe UI"/>
          <w:sz w:val="20"/>
          <w:szCs w:val="20"/>
        </w:rPr>
        <w:t xml:space="preserve">nieprzekraczalne </w:t>
      </w:r>
      <w:r w:rsidR="006F14E5" w:rsidRPr="00273A37">
        <w:rPr>
          <w:rFonts w:cs="Segoe UI"/>
          <w:sz w:val="20"/>
          <w:szCs w:val="20"/>
        </w:rPr>
        <w:t>linie zabudowy i gabaryty obiektów</w:t>
      </w:r>
      <w:r w:rsidR="00485550" w:rsidRPr="00273A37">
        <w:rPr>
          <w:rFonts w:cs="Segoe UI"/>
          <w:sz w:val="20"/>
          <w:szCs w:val="20"/>
        </w:rPr>
        <w:t xml:space="preserve">, </w:t>
      </w:r>
      <w:r w:rsidRPr="00273A37">
        <w:rPr>
          <w:rFonts w:cs="Segoe UI"/>
          <w:sz w:val="20"/>
          <w:szCs w:val="20"/>
        </w:rPr>
        <w:t xml:space="preserve">a także maksymalną powierzchnię sprzedaży </w:t>
      </w:r>
      <w:r w:rsidR="00A418FC" w:rsidRPr="00273A37">
        <w:rPr>
          <w:rFonts w:cs="Segoe UI"/>
          <w:sz w:val="20"/>
          <w:szCs w:val="20"/>
        </w:rPr>
        <w:t xml:space="preserve">lokali </w:t>
      </w:r>
      <w:r w:rsidRPr="00273A37">
        <w:rPr>
          <w:rFonts w:cs="Segoe UI"/>
          <w:sz w:val="20"/>
          <w:szCs w:val="20"/>
        </w:rPr>
        <w:t>handlowych zgodnie</w:t>
      </w:r>
      <w:r w:rsidRPr="00091F88">
        <w:rPr>
          <w:rFonts w:cs="Segoe UI"/>
          <w:sz w:val="20"/>
          <w:szCs w:val="20"/>
        </w:rPr>
        <w:t xml:space="preserve"> z ustaleniami szczegółowymi;</w:t>
      </w:r>
    </w:p>
    <w:p w14:paraId="6CD6F479" w14:textId="77777777" w:rsidR="00130AE5" w:rsidRPr="00091F88" w:rsidRDefault="008138C5" w:rsidP="0023352F">
      <w:pPr>
        <w:pStyle w:val="Akapitzlist"/>
        <w:numPr>
          <w:ilvl w:val="0"/>
          <w:numId w:val="12"/>
        </w:numPr>
        <w:spacing w:beforeLines="60" w:before="144" w:afterLines="60" w:after="144" w:line="276" w:lineRule="auto"/>
        <w:ind w:left="851" w:hanging="294"/>
        <w:contextualSpacing w:val="0"/>
        <w:rPr>
          <w:rFonts w:cs="Segoe UI"/>
          <w:sz w:val="20"/>
          <w:szCs w:val="20"/>
        </w:rPr>
      </w:pPr>
      <w:r w:rsidRPr="00091F88">
        <w:rPr>
          <w:rFonts w:cs="Segoe UI"/>
          <w:sz w:val="20"/>
          <w:szCs w:val="20"/>
        </w:rPr>
        <w:t>zakazuje się realizacji obiektów zamieszkania zbiorowego;</w:t>
      </w:r>
    </w:p>
    <w:p w14:paraId="0D6DC497" w14:textId="77777777" w:rsidR="00130AE5" w:rsidRPr="00804E49" w:rsidRDefault="00B317E3" w:rsidP="0023352F">
      <w:pPr>
        <w:pStyle w:val="Akapitzlist"/>
        <w:numPr>
          <w:ilvl w:val="0"/>
          <w:numId w:val="12"/>
        </w:numPr>
        <w:spacing w:beforeLines="60" w:before="144" w:afterLines="60" w:after="144" w:line="276" w:lineRule="auto"/>
        <w:ind w:left="851" w:hanging="294"/>
        <w:contextualSpacing w:val="0"/>
        <w:rPr>
          <w:rFonts w:cs="Segoe UI"/>
          <w:sz w:val="20"/>
          <w:szCs w:val="20"/>
        </w:rPr>
      </w:pPr>
      <w:bookmarkStart w:id="2" w:name="_Ref68192530"/>
      <w:r w:rsidRPr="00804E49">
        <w:rPr>
          <w:rFonts w:cs="Segoe UI"/>
          <w:sz w:val="20"/>
          <w:szCs w:val="20"/>
        </w:rPr>
        <w:t>określa się geometrię dachów:</w:t>
      </w:r>
      <w:bookmarkEnd w:id="2"/>
    </w:p>
    <w:p w14:paraId="471B876F" w14:textId="2645D20B" w:rsidR="00130AE5" w:rsidRPr="00804E49" w:rsidRDefault="00B317E3" w:rsidP="0023352F">
      <w:pPr>
        <w:pStyle w:val="Akapitzlist"/>
        <w:numPr>
          <w:ilvl w:val="0"/>
          <w:numId w:val="13"/>
        </w:numPr>
        <w:spacing w:beforeLines="60" w:before="144" w:afterLines="60" w:after="144" w:line="276" w:lineRule="auto"/>
        <w:ind w:left="1134" w:hanging="283"/>
        <w:contextualSpacing w:val="0"/>
        <w:rPr>
          <w:rFonts w:cs="Segoe UI"/>
          <w:sz w:val="20"/>
          <w:szCs w:val="20"/>
        </w:rPr>
      </w:pPr>
      <w:r w:rsidRPr="00804E49">
        <w:rPr>
          <w:rFonts w:cs="Segoe UI"/>
          <w:sz w:val="20"/>
          <w:szCs w:val="20"/>
        </w:rPr>
        <w:t xml:space="preserve">dachy spadziste dwuspadowe lub wielospadowe o kącie nachylenia głównych połaci dachowych </w:t>
      </w:r>
      <w:bookmarkStart w:id="3" w:name="_Hlk90712507"/>
      <w:r w:rsidRPr="00804E49">
        <w:rPr>
          <w:rFonts w:cs="Segoe UI"/>
          <w:sz w:val="20"/>
          <w:szCs w:val="20"/>
        </w:rPr>
        <w:t xml:space="preserve">od </w:t>
      </w:r>
      <w:r w:rsidR="00131E61">
        <w:rPr>
          <w:rFonts w:cs="Segoe UI"/>
          <w:sz w:val="20"/>
          <w:szCs w:val="20"/>
        </w:rPr>
        <w:t>30</w:t>
      </w:r>
      <w:r w:rsidRPr="00804E49">
        <w:rPr>
          <w:rFonts w:cs="Segoe UI"/>
          <w:sz w:val="20"/>
          <w:szCs w:val="20"/>
        </w:rPr>
        <w:t>° do 45°</w:t>
      </w:r>
      <w:bookmarkEnd w:id="3"/>
      <w:r w:rsidR="00851F33">
        <w:rPr>
          <w:rFonts w:cs="Segoe UI"/>
          <w:sz w:val="20"/>
          <w:szCs w:val="20"/>
        </w:rPr>
        <w:t xml:space="preserve"> lub dachy płaskie</w:t>
      </w:r>
      <w:r w:rsidRPr="00804E49">
        <w:rPr>
          <w:rFonts w:cs="Segoe UI"/>
          <w:sz w:val="20"/>
          <w:szCs w:val="20"/>
        </w:rPr>
        <w:t>,</w:t>
      </w:r>
    </w:p>
    <w:p w14:paraId="2AB10632" w14:textId="41BE8802" w:rsidR="00804E49" w:rsidRPr="00804E49" w:rsidRDefault="00804E49" w:rsidP="0023352F">
      <w:pPr>
        <w:pStyle w:val="Akapitzlist"/>
        <w:numPr>
          <w:ilvl w:val="0"/>
          <w:numId w:val="13"/>
        </w:numPr>
        <w:spacing w:beforeLines="60" w:before="144" w:afterLines="60" w:after="144" w:line="276" w:lineRule="auto"/>
        <w:ind w:left="1134" w:hanging="283"/>
        <w:contextualSpacing w:val="0"/>
        <w:rPr>
          <w:rFonts w:cs="Segoe UI"/>
          <w:sz w:val="20"/>
          <w:szCs w:val="20"/>
        </w:rPr>
      </w:pPr>
      <w:r w:rsidRPr="00804E49">
        <w:rPr>
          <w:rFonts w:cs="Segoe UI"/>
          <w:sz w:val="20"/>
          <w:szCs w:val="20"/>
        </w:rPr>
        <w:t>dla budynków gospodarczych lub garażowych dachy płaskie lub dachy spadziste dwuspadowe lub wielospadowe o kącie nachylenia g</w:t>
      </w:r>
      <w:r w:rsidR="00470277">
        <w:rPr>
          <w:rFonts w:cs="Segoe UI"/>
          <w:sz w:val="20"/>
          <w:szCs w:val="20"/>
        </w:rPr>
        <w:t>łównych połaci dachowych do 45°,</w:t>
      </w:r>
    </w:p>
    <w:p w14:paraId="0627781B" w14:textId="77777777" w:rsidR="00130AE5" w:rsidRPr="00804E49" w:rsidRDefault="00B317E3" w:rsidP="0023352F">
      <w:pPr>
        <w:pStyle w:val="Akapitzlist"/>
        <w:numPr>
          <w:ilvl w:val="0"/>
          <w:numId w:val="13"/>
        </w:numPr>
        <w:spacing w:beforeLines="60" w:before="144" w:afterLines="60" w:after="144" w:line="276" w:lineRule="auto"/>
        <w:ind w:left="1134" w:hanging="283"/>
        <w:contextualSpacing w:val="0"/>
        <w:rPr>
          <w:rFonts w:cs="Segoe UI"/>
          <w:sz w:val="20"/>
          <w:szCs w:val="20"/>
        </w:rPr>
      </w:pPr>
      <w:r w:rsidRPr="00804E49">
        <w:rPr>
          <w:rFonts w:cs="Segoe UI"/>
          <w:sz w:val="20"/>
          <w:szCs w:val="20"/>
        </w:rPr>
        <w:t>nakazuje się, by główne połacie dach</w:t>
      </w:r>
      <w:r w:rsidR="00485550" w:rsidRPr="00804E49">
        <w:rPr>
          <w:rFonts w:cs="Segoe UI"/>
          <w:sz w:val="20"/>
          <w:szCs w:val="20"/>
        </w:rPr>
        <w:t xml:space="preserve">ów </w:t>
      </w:r>
      <w:r w:rsidRPr="00804E49">
        <w:rPr>
          <w:rFonts w:cs="Segoe UI"/>
          <w:sz w:val="20"/>
          <w:szCs w:val="20"/>
        </w:rPr>
        <w:t>na jednym budynku miały jednakowy spadek;</w:t>
      </w:r>
    </w:p>
    <w:p w14:paraId="333761ED" w14:textId="77777777" w:rsidR="00130AE5" w:rsidRPr="00470277" w:rsidRDefault="00B317E3" w:rsidP="0023352F">
      <w:pPr>
        <w:pStyle w:val="Akapitzlist"/>
        <w:numPr>
          <w:ilvl w:val="0"/>
          <w:numId w:val="12"/>
        </w:numPr>
        <w:spacing w:beforeLines="60" w:before="144" w:afterLines="60" w:after="144" w:line="276" w:lineRule="auto"/>
        <w:ind w:left="851"/>
        <w:contextualSpacing w:val="0"/>
        <w:rPr>
          <w:rFonts w:cs="Segoe UI"/>
          <w:sz w:val="20"/>
          <w:szCs w:val="20"/>
        </w:rPr>
      </w:pPr>
      <w:bookmarkStart w:id="4" w:name="_Ref68192544"/>
      <w:r w:rsidRPr="00470277">
        <w:rPr>
          <w:rFonts w:cs="Segoe UI"/>
          <w:sz w:val="20"/>
          <w:szCs w:val="20"/>
        </w:rPr>
        <w:t>określa się pokrycie dachów: dachówką ceramiczną</w:t>
      </w:r>
      <w:r w:rsidR="006F14E5" w:rsidRPr="00470277">
        <w:rPr>
          <w:rFonts w:cs="Segoe UI"/>
          <w:sz w:val="20"/>
          <w:szCs w:val="20"/>
        </w:rPr>
        <w:t>,</w:t>
      </w:r>
      <w:r w:rsidRPr="00470277">
        <w:rPr>
          <w:rFonts w:cs="Segoe UI"/>
          <w:sz w:val="20"/>
          <w:szCs w:val="20"/>
        </w:rPr>
        <w:t xml:space="preserve"> materiałami dachówkopodobnymi </w:t>
      </w:r>
      <w:r w:rsidR="006B1D25" w:rsidRPr="00470277">
        <w:rPr>
          <w:rFonts w:cs="Segoe UI"/>
          <w:sz w:val="20"/>
          <w:szCs w:val="20"/>
        </w:rPr>
        <w:t>lub</w:t>
      </w:r>
      <w:r w:rsidRPr="00470277">
        <w:rPr>
          <w:rFonts w:cs="Segoe UI"/>
          <w:sz w:val="20"/>
          <w:szCs w:val="20"/>
        </w:rPr>
        <w:t xml:space="preserve"> blachą płaską „na rąbek” w palecie kolorów naturalnych od brązu do ceglastej czerwieni i w odcieniach szarości;</w:t>
      </w:r>
      <w:bookmarkEnd w:id="4"/>
    </w:p>
    <w:p w14:paraId="6EB48AD3" w14:textId="77777777" w:rsidR="00130AE5" w:rsidRPr="00470277" w:rsidRDefault="00B317E3" w:rsidP="0023352F">
      <w:pPr>
        <w:pStyle w:val="Akapitzlist"/>
        <w:numPr>
          <w:ilvl w:val="0"/>
          <w:numId w:val="12"/>
        </w:numPr>
        <w:spacing w:beforeLines="60" w:before="144" w:afterLines="60" w:after="144" w:line="276" w:lineRule="auto"/>
        <w:ind w:left="851"/>
        <w:contextualSpacing w:val="0"/>
        <w:rPr>
          <w:rFonts w:cs="Segoe UI"/>
          <w:sz w:val="20"/>
          <w:szCs w:val="20"/>
        </w:rPr>
      </w:pPr>
      <w:r w:rsidRPr="00470277">
        <w:rPr>
          <w:rFonts w:cs="Segoe UI"/>
          <w:sz w:val="20"/>
          <w:szCs w:val="20"/>
        </w:rPr>
        <w:t>zakazuje się wykończenia elewacji blachą trapezową i falistą oraz panelami z tworzyw PCV;</w:t>
      </w:r>
    </w:p>
    <w:p w14:paraId="1F3EB6AB" w14:textId="77777777" w:rsidR="00130AE5" w:rsidRPr="00470277" w:rsidRDefault="00B317E3" w:rsidP="0023352F">
      <w:pPr>
        <w:pStyle w:val="Akapitzlist"/>
        <w:numPr>
          <w:ilvl w:val="0"/>
          <w:numId w:val="12"/>
        </w:numPr>
        <w:spacing w:beforeLines="60" w:before="144" w:afterLines="60" w:after="144" w:line="276" w:lineRule="auto"/>
        <w:ind w:left="851"/>
        <w:contextualSpacing w:val="0"/>
        <w:rPr>
          <w:rFonts w:cs="Segoe UI"/>
          <w:sz w:val="20"/>
          <w:szCs w:val="20"/>
        </w:rPr>
      </w:pPr>
      <w:r w:rsidRPr="00470277">
        <w:rPr>
          <w:rFonts w:cs="Segoe UI"/>
          <w:sz w:val="20"/>
          <w:szCs w:val="20"/>
        </w:rPr>
        <w:t>dopuszcza się wykańczanie elewacji okładzinami trwałymi, ceramicznymi, kamiennymi, drewnianymi, w kolorach naturalnych materiałów, z których są wykonane;</w:t>
      </w:r>
    </w:p>
    <w:p w14:paraId="43F274E5" w14:textId="77777777" w:rsidR="00130AE5" w:rsidRPr="00470277" w:rsidRDefault="00B317E3" w:rsidP="0023352F">
      <w:pPr>
        <w:pStyle w:val="Akapitzlist"/>
        <w:numPr>
          <w:ilvl w:val="0"/>
          <w:numId w:val="12"/>
        </w:numPr>
        <w:spacing w:beforeLines="60" w:before="144" w:afterLines="60" w:after="144" w:line="276" w:lineRule="auto"/>
        <w:ind w:left="851"/>
        <w:contextualSpacing w:val="0"/>
        <w:rPr>
          <w:rFonts w:cs="Segoe UI"/>
          <w:sz w:val="20"/>
          <w:szCs w:val="20"/>
        </w:rPr>
      </w:pPr>
      <w:bookmarkStart w:id="5" w:name="_Ref68192582"/>
      <w:r w:rsidRPr="00470277">
        <w:rPr>
          <w:rFonts w:cs="Segoe UI"/>
          <w:sz w:val="20"/>
          <w:szCs w:val="20"/>
        </w:rPr>
        <w:t>kolorystyka elewacji</w:t>
      </w:r>
      <w:r w:rsidR="005A31A4" w:rsidRPr="00470277">
        <w:rPr>
          <w:rFonts w:cs="Segoe UI"/>
          <w:sz w:val="20"/>
          <w:szCs w:val="20"/>
        </w:rPr>
        <w:t>:</w:t>
      </w:r>
      <w:r w:rsidRPr="00470277">
        <w:rPr>
          <w:rFonts w:cs="Segoe UI"/>
          <w:sz w:val="20"/>
          <w:szCs w:val="20"/>
        </w:rPr>
        <w:t xml:space="preserve"> w palecie kolorów od bieli do brązu oraz w odcieniach szarości, </w:t>
      </w:r>
      <w:r w:rsidRPr="00470277">
        <w:rPr>
          <w:rFonts w:cs="Segoe UI"/>
          <w:sz w:val="20"/>
          <w:szCs w:val="20"/>
        </w:rPr>
        <w:br/>
        <w:t>przy czym dopuszcza się stosowanie materiałów naturalnych jak kamień, metal, drewno.</w:t>
      </w:r>
      <w:bookmarkEnd w:id="5"/>
    </w:p>
    <w:p w14:paraId="50CCFB9B" w14:textId="36F37EFC" w:rsidR="00130AE5" w:rsidRPr="00EE67B4" w:rsidRDefault="00A20022"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EE67B4">
        <w:rPr>
          <w:rFonts w:asciiTheme="minorHAnsi" w:hAnsiTheme="minorHAnsi" w:cstheme="minorHAnsi"/>
          <w:sz w:val="20"/>
          <w:szCs w:val="20"/>
          <w:lang w:eastAsia="pl-PL"/>
        </w:rPr>
        <w:t xml:space="preserve">Nowo lokalizowane budynki, </w:t>
      </w:r>
      <w:r w:rsidR="006B1D25" w:rsidRPr="00EE67B4">
        <w:rPr>
          <w:rFonts w:asciiTheme="minorHAnsi" w:hAnsiTheme="minorHAnsi" w:cstheme="minorHAnsi"/>
          <w:sz w:val="20"/>
          <w:szCs w:val="20"/>
          <w:lang w:eastAsia="pl-PL"/>
        </w:rPr>
        <w:t xml:space="preserve">a w szczególności </w:t>
      </w:r>
      <w:r w:rsidR="009A7BAC" w:rsidRPr="00EE67B4">
        <w:rPr>
          <w:rFonts w:asciiTheme="minorHAnsi" w:hAnsiTheme="minorHAnsi" w:cstheme="minorHAnsi"/>
          <w:sz w:val="20"/>
          <w:szCs w:val="20"/>
          <w:lang w:eastAsia="pl-PL"/>
        </w:rPr>
        <w:t xml:space="preserve">obiekty </w:t>
      </w:r>
      <w:r w:rsidR="006B1D25" w:rsidRPr="00EE67B4">
        <w:rPr>
          <w:rFonts w:asciiTheme="minorHAnsi" w:hAnsiTheme="minorHAnsi" w:cstheme="minorHAnsi"/>
          <w:sz w:val="20"/>
          <w:szCs w:val="20"/>
          <w:lang w:eastAsia="pl-PL"/>
        </w:rPr>
        <w:t>użyteczności publicznej należy realizować zgodnie z przepisami odrębnymi z zakresu zapewnienia dostępności osobom ze szczególnymi potrzebami, w tym zgodnie z zasadami uniwersalnego projektowania i przy zachowaniu dostępności architektonicznej.</w:t>
      </w:r>
    </w:p>
    <w:p w14:paraId="62DD56DA" w14:textId="3564F5EE" w:rsidR="00130AE5" w:rsidRPr="00EE67B4" w:rsidRDefault="007971C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EE67B4">
        <w:rPr>
          <w:rFonts w:asciiTheme="minorHAnsi" w:hAnsiTheme="minorHAnsi" w:cstheme="minorHAnsi"/>
          <w:sz w:val="20"/>
          <w:szCs w:val="20"/>
          <w:lang w:eastAsia="pl-PL"/>
        </w:rPr>
        <w:t>1.</w:t>
      </w:r>
      <w:r w:rsidRPr="00EE67B4">
        <w:rPr>
          <w:rFonts w:asciiTheme="minorHAnsi" w:hAnsiTheme="minorHAnsi" w:cstheme="minorHAnsi"/>
          <w:sz w:val="20"/>
          <w:szCs w:val="20"/>
          <w:lang w:eastAsia="pl-PL"/>
        </w:rPr>
        <w:tab/>
        <w:t xml:space="preserve">Miejsca do parkowania, muszą być lokalizowane na terenie działki budowlanej, na której realizowana jest inwestycja, przy czym miejsca do parkowania przeznaczone na parkowanie pojazdów zaopatrzonych </w:t>
      </w:r>
      <w:r w:rsidR="00743085" w:rsidRPr="00EE67B4">
        <w:rPr>
          <w:rFonts w:asciiTheme="minorHAnsi" w:hAnsiTheme="minorHAnsi" w:cstheme="minorHAnsi"/>
          <w:sz w:val="20"/>
          <w:szCs w:val="20"/>
          <w:lang w:eastAsia="pl-PL"/>
        </w:rPr>
        <w:br/>
      </w:r>
      <w:r w:rsidRPr="00EE67B4">
        <w:rPr>
          <w:rFonts w:asciiTheme="minorHAnsi" w:hAnsiTheme="minorHAnsi" w:cstheme="minorHAnsi"/>
          <w:sz w:val="20"/>
          <w:szCs w:val="20"/>
          <w:lang w:eastAsia="pl-PL"/>
        </w:rPr>
        <w:t>w kartę parkingową</w:t>
      </w:r>
      <w:r w:rsidR="009A7BAC" w:rsidRPr="00EE67B4">
        <w:rPr>
          <w:rFonts w:asciiTheme="minorHAnsi" w:hAnsiTheme="minorHAnsi" w:cstheme="minorHAnsi"/>
          <w:sz w:val="20"/>
          <w:szCs w:val="20"/>
          <w:lang w:eastAsia="pl-PL"/>
        </w:rPr>
        <w:t xml:space="preserve"> </w:t>
      </w:r>
      <w:r w:rsidRPr="00EE67B4">
        <w:rPr>
          <w:rFonts w:asciiTheme="minorHAnsi" w:hAnsiTheme="minorHAnsi" w:cstheme="minorHAnsi"/>
          <w:sz w:val="20"/>
          <w:szCs w:val="20"/>
          <w:lang w:eastAsia="pl-PL"/>
        </w:rPr>
        <w:t xml:space="preserve"> należy realizować zgodnie z przepisami odrębnymi z zakresu dróg publicznych.</w:t>
      </w:r>
    </w:p>
    <w:p w14:paraId="6059D876" w14:textId="77777777" w:rsidR="00130AE5" w:rsidRPr="00891B26" w:rsidRDefault="007971CE" w:rsidP="0023352F">
      <w:pPr>
        <w:pStyle w:val="Akapitzlist"/>
        <w:numPr>
          <w:ilvl w:val="0"/>
          <w:numId w:val="19"/>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891B26">
        <w:rPr>
          <w:rFonts w:asciiTheme="minorHAnsi" w:hAnsiTheme="minorHAnsi" w:cstheme="minorHAnsi"/>
          <w:sz w:val="20"/>
          <w:szCs w:val="20"/>
          <w:lang w:eastAsia="pl-PL"/>
        </w:rPr>
        <w:t>Ustala się następujące warunki zaspokojenia potrzeb parkingowych:</w:t>
      </w:r>
    </w:p>
    <w:p w14:paraId="71D21CF4" w14:textId="77777777" w:rsidR="00130AE5" w:rsidRPr="00891B26" w:rsidRDefault="007971CE" w:rsidP="0023352F">
      <w:pPr>
        <w:pStyle w:val="Akapitzlist"/>
        <w:numPr>
          <w:ilvl w:val="0"/>
          <w:numId w:val="20"/>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891B26">
        <w:rPr>
          <w:rFonts w:asciiTheme="minorHAnsi" w:hAnsiTheme="minorHAnsi" w:cstheme="minorHAnsi"/>
          <w:sz w:val="20"/>
          <w:szCs w:val="20"/>
          <w:lang w:eastAsia="pl-PL"/>
        </w:rPr>
        <w:t>dla niżej wymienionych funkcji należy zapewnić miejsca do parkowania w największej liczbie całkowitej, nie mniejszej niż 1, wynikającej z jednego z następujących wskaźników:</w:t>
      </w:r>
    </w:p>
    <w:p w14:paraId="24ADA0AC" w14:textId="5813A2DE" w:rsidR="00130AE5" w:rsidRDefault="00BD16B0" w:rsidP="0023352F">
      <w:pPr>
        <w:pStyle w:val="Akapitzlist"/>
        <w:numPr>
          <w:ilvl w:val="0"/>
          <w:numId w:val="21"/>
        </w:numPr>
        <w:spacing w:beforeLines="60" w:before="144" w:afterLines="60" w:after="144" w:line="276" w:lineRule="auto"/>
        <w:ind w:left="1276"/>
        <w:contextualSpacing w:val="0"/>
        <w:rPr>
          <w:rFonts w:asciiTheme="minorHAnsi" w:hAnsiTheme="minorHAnsi" w:cstheme="minorHAnsi"/>
          <w:sz w:val="20"/>
          <w:szCs w:val="20"/>
          <w:lang w:eastAsia="pl-PL"/>
        </w:rPr>
      </w:pPr>
      <w:r w:rsidRPr="00891B26">
        <w:rPr>
          <w:rFonts w:asciiTheme="minorHAnsi" w:hAnsiTheme="minorHAnsi" w:cstheme="minorHAnsi"/>
          <w:sz w:val="20"/>
          <w:szCs w:val="20"/>
          <w:lang w:eastAsia="pl-PL"/>
        </w:rPr>
        <w:t>dla</w:t>
      </w:r>
      <w:r w:rsidR="007971CE" w:rsidRPr="00891B26">
        <w:rPr>
          <w:rFonts w:asciiTheme="minorHAnsi" w:hAnsiTheme="minorHAnsi" w:cstheme="minorHAnsi"/>
          <w:sz w:val="20"/>
          <w:szCs w:val="20"/>
          <w:lang w:eastAsia="pl-PL"/>
        </w:rPr>
        <w:t xml:space="preserve"> </w:t>
      </w:r>
      <w:r w:rsidR="00851F33">
        <w:rPr>
          <w:rFonts w:asciiTheme="minorHAnsi" w:hAnsiTheme="minorHAnsi" w:cstheme="minorHAnsi"/>
          <w:sz w:val="20"/>
          <w:szCs w:val="20"/>
          <w:lang w:eastAsia="pl-PL"/>
        </w:rPr>
        <w:t>funkcji</w:t>
      </w:r>
      <w:r w:rsidR="00851F33" w:rsidRPr="00891B26">
        <w:rPr>
          <w:rFonts w:asciiTheme="minorHAnsi" w:hAnsiTheme="minorHAnsi" w:cstheme="minorHAnsi"/>
          <w:sz w:val="20"/>
          <w:szCs w:val="20"/>
          <w:lang w:eastAsia="pl-PL"/>
        </w:rPr>
        <w:t xml:space="preserve"> </w:t>
      </w:r>
      <w:r w:rsidR="007971CE" w:rsidRPr="00891B26">
        <w:rPr>
          <w:rFonts w:asciiTheme="minorHAnsi" w:hAnsiTheme="minorHAnsi" w:cstheme="minorHAnsi"/>
          <w:sz w:val="20"/>
          <w:szCs w:val="20"/>
          <w:lang w:eastAsia="pl-PL"/>
        </w:rPr>
        <w:t xml:space="preserve">mieszkaniowej – </w:t>
      </w:r>
      <w:r w:rsidR="00A418FC" w:rsidRPr="00891B26">
        <w:rPr>
          <w:rFonts w:asciiTheme="minorHAnsi" w:hAnsiTheme="minorHAnsi" w:cstheme="minorHAnsi"/>
          <w:sz w:val="20"/>
          <w:szCs w:val="20"/>
          <w:lang w:eastAsia="pl-PL"/>
        </w:rPr>
        <w:t xml:space="preserve">nie mniej niż </w:t>
      </w:r>
      <w:r w:rsidR="007971CE" w:rsidRPr="00891B26">
        <w:rPr>
          <w:rFonts w:asciiTheme="minorHAnsi" w:hAnsiTheme="minorHAnsi" w:cstheme="minorHAnsi"/>
          <w:sz w:val="20"/>
          <w:szCs w:val="20"/>
          <w:lang w:eastAsia="pl-PL"/>
        </w:rPr>
        <w:t>2 miejsca do parkowania na 1 lokal mieszkalny,</w:t>
      </w:r>
    </w:p>
    <w:p w14:paraId="033AB85F" w14:textId="5A77C121" w:rsidR="00131E61" w:rsidRPr="00891B26" w:rsidRDefault="00131E61" w:rsidP="006F697C">
      <w:pPr>
        <w:pStyle w:val="Akapitzlist"/>
        <w:numPr>
          <w:ilvl w:val="0"/>
          <w:numId w:val="21"/>
        </w:numPr>
        <w:spacing w:beforeLines="60" w:before="144" w:afterLines="60" w:after="144" w:line="276" w:lineRule="auto"/>
        <w:ind w:left="1276"/>
        <w:contextualSpacing w:val="0"/>
        <w:rPr>
          <w:rFonts w:asciiTheme="minorHAnsi" w:hAnsiTheme="minorHAnsi" w:cstheme="minorHAnsi"/>
          <w:sz w:val="20"/>
          <w:szCs w:val="20"/>
          <w:lang w:eastAsia="pl-PL"/>
        </w:rPr>
      </w:pPr>
      <w:r>
        <w:rPr>
          <w:rFonts w:asciiTheme="minorHAnsi" w:hAnsiTheme="minorHAnsi" w:cstheme="minorHAnsi"/>
          <w:sz w:val="20"/>
          <w:szCs w:val="20"/>
          <w:lang w:eastAsia="pl-PL"/>
        </w:rPr>
        <w:t xml:space="preserve">dla </w:t>
      </w:r>
      <w:r w:rsidRPr="00131E61">
        <w:rPr>
          <w:rFonts w:asciiTheme="minorHAnsi" w:hAnsiTheme="minorHAnsi" w:cstheme="minorHAnsi"/>
          <w:sz w:val="20"/>
          <w:szCs w:val="20"/>
          <w:lang w:eastAsia="pl-PL"/>
        </w:rPr>
        <w:t>funkcji usługowych – nie mniej niż 2 miejsca do pa</w:t>
      </w:r>
      <w:r w:rsidR="00BA13C4">
        <w:rPr>
          <w:rFonts w:asciiTheme="minorHAnsi" w:hAnsiTheme="minorHAnsi" w:cstheme="minorHAnsi"/>
          <w:sz w:val="20"/>
          <w:szCs w:val="20"/>
          <w:lang w:eastAsia="pl-PL"/>
        </w:rPr>
        <w:t>rkowania na każdy lokal użytkowy</w:t>
      </w:r>
      <w:r w:rsidRPr="00131E61">
        <w:rPr>
          <w:rFonts w:asciiTheme="minorHAnsi" w:hAnsiTheme="minorHAnsi" w:cstheme="minorHAnsi"/>
          <w:sz w:val="20"/>
          <w:szCs w:val="20"/>
          <w:lang w:eastAsia="pl-PL"/>
        </w:rPr>
        <w:t>, przy czym sumaryczna liczba miejsc do parkowania nie może być mniejsza niż 3</w:t>
      </w:r>
      <w:r w:rsidR="00BA13C4">
        <w:rPr>
          <w:rFonts w:asciiTheme="minorHAnsi" w:hAnsiTheme="minorHAnsi" w:cstheme="minorHAnsi"/>
          <w:sz w:val="20"/>
          <w:szCs w:val="20"/>
          <w:lang w:eastAsia="pl-PL"/>
        </w:rPr>
        <w:t>,</w:t>
      </w:r>
    </w:p>
    <w:p w14:paraId="33F9ACD8" w14:textId="37B6293F" w:rsidR="00451F8A" w:rsidRPr="00891B26" w:rsidRDefault="007971CE" w:rsidP="0023352F">
      <w:pPr>
        <w:pStyle w:val="Akapitzlist"/>
        <w:numPr>
          <w:ilvl w:val="0"/>
          <w:numId w:val="21"/>
        </w:numPr>
        <w:spacing w:beforeLines="60" w:before="144" w:afterLines="60" w:after="144" w:line="276" w:lineRule="auto"/>
        <w:ind w:left="1276"/>
        <w:contextualSpacing w:val="0"/>
        <w:rPr>
          <w:rFonts w:asciiTheme="minorHAnsi" w:hAnsiTheme="minorHAnsi" w:cstheme="minorHAnsi"/>
          <w:sz w:val="20"/>
          <w:szCs w:val="20"/>
          <w:lang w:eastAsia="pl-PL"/>
        </w:rPr>
      </w:pPr>
      <w:r w:rsidRPr="00891B26">
        <w:rPr>
          <w:rFonts w:asciiTheme="minorHAnsi" w:hAnsiTheme="minorHAnsi" w:cstheme="minorHAnsi"/>
          <w:sz w:val="20"/>
          <w:szCs w:val="20"/>
          <w:lang w:eastAsia="pl-PL"/>
        </w:rPr>
        <w:t xml:space="preserve">dla funkcji </w:t>
      </w:r>
      <w:r w:rsidR="00891B26" w:rsidRPr="00891B26">
        <w:rPr>
          <w:rFonts w:asciiTheme="minorHAnsi" w:hAnsiTheme="minorHAnsi" w:cstheme="minorHAnsi"/>
          <w:sz w:val="20"/>
          <w:szCs w:val="20"/>
          <w:lang w:eastAsia="pl-PL"/>
        </w:rPr>
        <w:t>produkcyjnej lub składów i magazynów</w:t>
      </w:r>
      <w:r w:rsidRPr="00891B26">
        <w:rPr>
          <w:rFonts w:asciiTheme="minorHAnsi" w:hAnsiTheme="minorHAnsi" w:cstheme="minorHAnsi"/>
          <w:sz w:val="20"/>
          <w:szCs w:val="20"/>
          <w:lang w:eastAsia="pl-PL"/>
        </w:rPr>
        <w:t xml:space="preserve"> – </w:t>
      </w:r>
      <w:r w:rsidR="00A418FC" w:rsidRPr="00891B26">
        <w:rPr>
          <w:rFonts w:asciiTheme="minorHAnsi" w:hAnsiTheme="minorHAnsi" w:cstheme="minorHAnsi"/>
          <w:sz w:val="20"/>
          <w:szCs w:val="20"/>
          <w:lang w:eastAsia="pl-PL"/>
        </w:rPr>
        <w:t>nie mniej niż</w:t>
      </w:r>
      <w:r w:rsidRPr="00891B26">
        <w:rPr>
          <w:rFonts w:asciiTheme="minorHAnsi" w:hAnsiTheme="minorHAnsi" w:cstheme="minorHAnsi"/>
          <w:sz w:val="20"/>
          <w:szCs w:val="20"/>
          <w:lang w:eastAsia="pl-PL"/>
        </w:rPr>
        <w:t xml:space="preserve"> </w:t>
      </w:r>
      <w:r w:rsidR="00891B26" w:rsidRPr="00891B26">
        <w:rPr>
          <w:rFonts w:asciiTheme="minorHAnsi" w:hAnsiTheme="minorHAnsi" w:cstheme="minorHAnsi"/>
          <w:sz w:val="20"/>
          <w:szCs w:val="20"/>
          <w:lang w:eastAsia="pl-PL"/>
        </w:rPr>
        <w:t>2,5</w:t>
      </w:r>
      <w:r w:rsidR="00D65F86" w:rsidRPr="00891B26">
        <w:rPr>
          <w:rFonts w:asciiTheme="minorHAnsi" w:hAnsiTheme="minorHAnsi" w:cstheme="minorHAnsi"/>
          <w:sz w:val="20"/>
          <w:szCs w:val="20"/>
          <w:lang w:eastAsia="pl-PL"/>
        </w:rPr>
        <w:t xml:space="preserve"> </w:t>
      </w:r>
      <w:r w:rsidR="00891B26" w:rsidRPr="00891B26">
        <w:rPr>
          <w:rFonts w:asciiTheme="minorHAnsi" w:hAnsiTheme="minorHAnsi" w:cstheme="minorHAnsi"/>
          <w:sz w:val="20"/>
          <w:szCs w:val="20"/>
          <w:lang w:eastAsia="pl-PL"/>
        </w:rPr>
        <w:t>miejsca</w:t>
      </w:r>
      <w:r w:rsidRPr="00891B26">
        <w:rPr>
          <w:rFonts w:asciiTheme="minorHAnsi" w:hAnsiTheme="minorHAnsi" w:cstheme="minorHAnsi"/>
          <w:sz w:val="20"/>
          <w:szCs w:val="20"/>
          <w:lang w:eastAsia="pl-PL"/>
        </w:rPr>
        <w:t xml:space="preserve"> do parkowania na </w:t>
      </w:r>
      <w:r w:rsidR="00891B26" w:rsidRPr="00891B26">
        <w:rPr>
          <w:rFonts w:asciiTheme="minorHAnsi" w:hAnsiTheme="minorHAnsi" w:cstheme="minorHAnsi"/>
          <w:sz w:val="20"/>
          <w:szCs w:val="20"/>
          <w:lang w:eastAsia="pl-PL"/>
        </w:rPr>
        <w:t>10 miejsc pracy</w:t>
      </w:r>
      <w:r w:rsidRPr="00891B26">
        <w:rPr>
          <w:rFonts w:asciiTheme="minorHAnsi" w:hAnsiTheme="minorHAnsi" w:cstheme="minorHAnsi"/>
          <w:sz w:val="20"/>
          <w:szCs w:val="20"/>
          <w:lang w:eastAsia="pl-PL"/>
        </w:rPr>
        <w:t>, przy czym sumaryczna liczba miejsc do parkowania nie może być mniejsza niż 3;</w:t>
      </w:r>
    </w:p>
    <w:p w14:paraId="07366081" w14:textId="69493BA3" w:rsidR="00130AE5" w:rsidRPr="00220481" w:rsidRDefault="007971CE" w:rsidP="0023352F">
      <w:pPr>
        <w:pStyle w:val="Akapitzlist"/>
        <w:numPr>
          <w:ilvl w:val="0"/>
          <w:numId w:val="20"/>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03248D">
        <w:rPr>
          <w:rFonts w:asciiTheme="minorHAnsi" w:hAnsiTheme="minorHAnsi" w:cstheme="minorHAnsi"/>
          <w:sz w:val="20"/>
          <w:szCs w:val="20"/>
          <w:lang w:eastAsia="pl-PL"/>
        </w:rPr>
        <w:t>w przypadku występowania wielu funkcji na jednej działce budowlanej, miejsca do parkowania dla każdej f</w:t>
      </w:r>
      <w:r w:rsidR="00220481">
        <w:rPr>
          <w:rFonts w:asciiTheme="minorHAnsi" w:hAnsiTheme="minorHAnsi" w:cstheme="minorHAnsi"/>
          <w:sz w:val="20"/>
          <w:szCs w:val="20"/>
          <w:lang w:eastAsia="pl-PL"/>
        </w:rPr>
        <w:t>unkcji należy obliczać odrębnie.</w:t>
      </w:r>
    </w:p>
    <w:p w14:paraId="4C20FB85" w14:textId="77777777" w:rsidR="00130AE5" w:rsidRPr="00FA094C" w:rsidRDefault="001E2166" w:rsidP="00C3173C">
      <w:pPr>
        <w:pStyle w:val="Rozdziay"/>
        <w:spacing w:beforeLines="60" w:before="144" w:afterLines="60" w:after="144" w:line="276" w:lineRule="auto"/>
      </w:pPr>
      <w:r w:rsidRPr="00FA094C">
        <w:t>Rozdział 3</w:t>
      </w:r>
      <w:r w:rsidRPr="00FA094C">
        <w:br/>
        <w:t>Zasady ochrony środowiska, przyrody i krajobrazu</w:t>
      </w:r>
    </w:p>
    <w:p w14:paraId="285E022C" w14:textId="40E20ED6" w:rsidR="00130AE5" w:rsidRPr="000A7258" w:rsidRDefault="00FE41A3"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lastRenderedPageBreak/>
        <w:t>1. Na całym obszarze objętym planem zakazuje się lokalizacji inwestycji powodujących przekroczenia standardów jakości środowiska poza terenem, do którego prowadzący działalność posiada tytuł prawny.</w:t>
      </w:r>
    </w:p>
    <w:p w14:paraId="39861831" w14:textId="145E55D6" w:rsidR="00130AE5" w:rsidRPr="000A7258" w:rsidRDefault="00FE41A3" w:rsidP="0023352F">
      <w:pPr>
        <w:pStyle w:val="Akapitzlist"/>
        <w:numPr>
          <w:ilvl w:val="0"/>
          <w:numId w:val="14"/>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Na całym obszarze objętym planem zakazuje się realizacji inwestycji zaliczanych do przedsięwzięć mogących zawsze znacząco oddziaływać na środowisko zgodnie z przepisami odrębnymi z zakresu ochrony środowiska.</w:t>
      </w:r>
    </w:p>
    <w:p w14:paraId="03E45D31" w14:textId="51CE83EF" w:rsidR="00451F8A" w:rsidRPr="009A44B0" w:rsidRDefault="00FE41A3" w:rsidP="0023352F">
      <w:pPr>
        <w:pStyle w:val="Akapitzlist"/>
        <w:numPr>
          <w:ilvl w:val="0"/>
          <w:numId w:val="14"/>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FA094C">
        <w:rPr>
          <w:rFonts w:asciiTheme="minorHAnsi" w:hAnsiTheme="minorHAnsi" w:cstheme="minorHAnsi"/>
          <w:sz w:val="20"/>
          <w:szCs w:val="20"/>
          <w:lang w:eastAsia="pl-PL"/>
        </w:rPr>
        <w:t xml:space="preserve">Na całym obszarze objętym planem zakazuje się lokalizowania zakładów stwarzających zagrożenie dla życia lub zdrowia ludzi, a w szczególności zakładów o zwiększonym lub dużym ryzyku wystąpienia poważnych </w:t>
      </w:r>
      <w:r w:rsidRPr="009A44B0">
        <w:rPr>
          <w:rFonts w:asciiTheme="minorHAnsi" w:hAnsiTheme="minorHAnsi" w:cstheme="minorHAnsi"/>
          <w:sz w:val="20"/>
          <w:szCs w:val="20"/>
          <w:lang w:eastAsia="pl-PL"/>
        </w:rPr>
        <w:t>awarii.</w:t>
      </w:r>
    </w:p>
    <w:p w14:paraId="6AD7D998" w14:textId="77777777" w:rsidR="00130AE5" w:rsidRPr="009A44B0" w:rsidRDefault="00FE41A3"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9A44B0">
        <w:rPr>
          <w:rFonts w:asciiTheme="minorHAnsi" w:hAnsiTheme="minorHAnsi" w:cstheme="minorHAnsi"/>
          <w:sz w:val="20"/>
          <w:szCs w:val="20"/>
          <w:lang w:eastAsia="pl-PL"/>
        </w:rPr>
        <w:t>1. Ustala się następujące zasady ochrony środowiska przed hałasem i wibracjami:</w:t>
      </w:r>
    </w:p>
    <w:p w14:paraId="75C39048" w14:textId="77777777" w:rsidR="00130AE5" w:rsidRPr="009A44B0" w:rsidRDefault="00FE41A3" w:rsidP="0023352F">
      <w:pPr>
        <w:pStyle w:val="Akapitzlist"/>
        <w:numPr>
          <w:ilvl w:val="0"/>
          <w:numId w:val="15"/>
        </w:numPr>
        <w:spacing w:beforeLines="60" w:before="144" w:afterLines="60" w:after="144" w:line="276" w:lineRule="auto"/>
        <w:ind w:left="851" w:hanging="295"/>
        <w:contextualSpacing w:val="0"/>
        <w:rPr>
          <w:rFonts w:asciiTheme="minorHAnsi" w:hAnsiTheme="minorHAnsi" w:cstheme="minorHAnsi"/>
          <w:sz w:val="20"/>
          <w:szCs w:val="20"/>
          <w:lang w:eastAsia="pl-PL"/>
        </w:rPr>
      </w:pPr>
      <w:r w:rsidRPr="009A44B0">
        <w:rPr>
          <w:rFonts w:asciiTheme="minorHAnsi" w:hAnsiTheme="minorHAnsi" w:cstheme="minorHAnsi"/>
          <w:sz w:val="20"/>
          <w:szCs w:val="20"/>
          <w:lang w:eastAsia="pl-PL"/>
        </w:rPr>
        <w:t>należy ograniczać uciążliwości akustyczne pochodzące ze źródeł hałasu o natężeniu ponadnormatywnym, na obszarach zamieszkałych, poprzez zabezpieczenia techniczne lub zmianę technologii i urządzeń;</w:t>
      </w:r>
    </w:p>
    <w:p w14:paraId="6A8301EE" w14:textId="77777777" w:rsidR="00130AE5" w:rsidRPr="009A44B0" w:rsidRDefault="00FE41A3" w:rsidP="0023352F">
      <w:pPr>
        <w:pStyle w:val="Akapitzlist"/>
        <w:numPr>
          <w:ilvl w:val="0"/>
          <w:numId w:val="15"/>
        </w:numPr>
        <w:spacing w:beforeLines="60" w:before="144" w:afterLines="60" w:after="144" w:line="276" w:lineRule="auto"/>
        <w:ind w:left="851" w:hanging="295"/>
        <w:contextualSpacing w:val="0"/>
        <w:rPr>
          <w:rFonts w:asciiTheme="minorHAnsi" w:hAnsiTheme="minorHAnsi" w:cstheme="minorHAnsi"/>
          <w:sz w:val="20"/>
          <w:szCs w:val="20"/>
          <w:lang w:eastAsia="pl-PL"/>
        </w:rPr>
      </w:pPr>
      <w:r w:rsidRPr="009A44B0">
        <w:rPr>
          <w:rFonts w:asciiTheme="minorHAnsi" w:hAnsiTheme="minorHAnsi" w:cstheme="minorHAnsi"/>
          <w:sz w:val="20"/>
          <w:szCs w:val="20"/>
          <w:lang w:eastAsia="pl-PL"/>
        </w:rPr>
        <w:t>hałas i wibracje przekraczające dopuszczalne poziomy nie mogą sięgać poza obręb działki budowlanej, na której są wytwarzane.</w:t>
      </w:r>
    </w:p>
    <w:p w14:paraId="3EEDF754" w14:textId="6A3584D0" w:rsidR="00451F8A" w:rsidRPr="00AA45AC" w:rsidRDefault="00FE41A3" w:rsidP="0023352F">
      <w:pPr>
        <w:pStyle w:val="Akapitzlist"/>
        <w:numPr>
          <w:ilvl w:val="0"/>
          <w:numId w:val="16"/>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9A44B0">
        <w:rPr>
          <w:rFonts w:asciiTheme="minorHAnsi" w:hAnsiTheme="minorHAnsi" w:cstheme="minorHAnsi"/>
          <w:sz w:val="20"/>
          <w:szCs w:val="20"/>
          <w:lang w:eastAsia="pl-PL"/>
        </w:rPr>
        <w:t xml:space="preserve">W zagospodarowaniu terenów należy stosować normy dopuszczalnych poziomów hałasu w środowisku zawarte w przepisach odrębnych. Dla terenów objętych planem przyjmuje się dopuszczalne poziomy hałasu według następującej klasyfikacji rodzaju terenu, zgodnie z przepisami odrębnymi z zakresu ochrony </w:t>
      </w:r>
      <w:r w:rsidRPr="00AA45AC">
        <w:rPr>
          <w:rFonts w:asciiTheme="minorHAnsi" w:hAnsiTheme="minorHAnsi" w:cstheme="minorHAnsi"/>
          <w:sz w:val="20"/>
          <w:szCs w:val="20"/>
          <w:lang w:eastAsia="pl-PL"/>
        </w:rPr>
        <w:t>środowiska:</w:t>
      </w:r>
      <w:r w:rsidR="00A418FC" w:rsidRPr="00AA45AC">
        <w:rPr>
          <w:rFonts w:asciiTheme="minorHAnsi" w:hAnsiTheme="minorHAnsi" w:cstheme="minorHAnsi"/>
          <w:sz w:val="20"/>
          <w:szCs w:val="20"/>
          <w:lang w:eastAsia="pl-PL"/>
        </w:rPr>
        <w:t xml:space="preserve"> </w:t>
      </w:r>
      <w:r w:rsidRPr="00AA45AC">
        <w:rPr>
          <w:rFonts w:asciiTheme="minorHAnsi" w:hAnsiTheme="minorHAnsi" w:cstheme="minorHAnsi"/>
          <w:sz w:val="20"/>
          <w:szCs w:val="20"/>
          <w:lang w:eastAsia="pl-PL"/>
        </w:rPr>
        <w:t>teren oznaczon</w:t>
      </w:r>
      <w:r w:rsidR="009A44B0" w:rsidRPr="00AA45AC">
        <w:rPr>
          <w:rFonts w:asciiTheme="minorHAnsi" w:hAnsiTheme="minorHAnsi" w:cstheme="minorHAnsi"/>
          <w:sz w:val="20"/>
          <w:szCs w:val="20"/>
          <w:lang w:eastAsia="pl-PL"/>
        </w:rPr>
        <w:t>y</w:t>
      </w:r>
      <w:r w:rsidRPr="00AA45AC">
        <w:rPr>
          <w:rFonts w:asciiTheme="minorHAnsi" w:hAnsiTheme="minorHAnsi" w:cstheme="minorHAnsi"/>
          <w:sz w:val="20"/>
          <w:szCs w:val="20"/>
          <w:lang w:eastAsia="pl-PL"/>
        </w:rPr>
        <w:t xml:space="preserve"> symbol</w:t>
      </w:r>
      <w:r w:rsidR="009A44B0" w:rsidRPr="00AA45AC">
        <w:rPr>
          <w:rFonts w:asciiTheme="minorHAnsi" w:hAnsiTheme="minorHAnsi" w:cstheme="minorHAnsi"/>
          <w:sz w:val="20"/>
          <w:szCs w:val="20"/>
          <w:lang w:eastAsia="pl-PL"/>
        </w:rPr>
        <w:t>em</w:t>
      </w:r>
      <w:r w:rsidRPr="00AA45AC">
        <w:rPr>
          <w:rFonts w:asciiTheme="minorHAnsi" w:hAnsiTheme="minorHAnsi" w:cstheme="minorHAnsi"/>
          <w:sz w:val="20"/>
          <w:szCs w:val="20"/>
          <w:lang w:eastAsia="pl-PL"/>
        </w:rPr>
        <w:t xml:space="preserve"> </w:t>
      </w:r>
      <w:r w:rsidR="00EF5145" w:rsidRPr="00AA45AC">
        <w:rPr>
          <w:rFonts w:asciiTheme="minorHAnsi" w:hAnsiTheme="minorHAnsi" w:cstheme="minorHAnsi"/>
          <w:b/>
          <w:sz w:val="20"/>
          <w:szCs w:val="20"/>
          <w:lang w:eastAsia="pl-PL"/>
        </w:rPr>
        <w:t>1</w:t>
      </w:r>
      <w:r w:rsidR="00F04DD7">
        <w:rPr>
          <w:rFonts w:asciiTheme="minorHAnsi" w:hAnsiTheme="minorHAnsi" w:cstheme="minorHAnsi"/>
          <w:b/>
          <w:sz w:val="20"/>
          <w:szCs w:val="20"/>
          <w:lang w:eastAsia="pl-PL"/>
        </w:rPr>
        <w:t>U</w:t>
      </w:r>
      <w:r w:rsidRPr="00AA45AC">
        <w:rPr>
          <w:rFonts w:asciiTheme="minorHAnsi" w:hAnsiTheme="minorHAnsi" w:cstheme="minorHAnsi"/>
          <w:sz w:val="20"/>
          <w:szCs w:val="20"/>
          <w:lang w:eastAsia="pl-PL"/>
        </w:rPr>
        <w:t xml:space="preserve"> należy </w:t>
      </w:r>
      <w:r w:rsidR="008A1564" w:rsidRPr="00AA45AC">
        <w:rPr>
          <w:rFonts w:asciiTheme="minorHAnsi" w:hAnsiTheme="minorHAnsi" w:cstheme="minorHAnsi"/>
          <w:sz w:val="20"/>
          <w:szCs w:val="20"/>
          <w:lang w:eastAsia="pl-PL"/>
        </w:rPr>
        <w:t>traktować, jako</w:t>
      </w:r>
      <w:r w:rsidRPr="00AA45AC">
        <w:rPr>
          <w:rFonts w:asciiTheme="minorHAnsi" w:hAnsiTheme="minorHAnsi" w:cstheme="minorHAnsi"/>
          <w:sz w:val="20"/>
          <w:szCs w:val="20"/>
          <w:lang w:eastAsia="pl-PL"/>
        </w:rPr>
        <w:t xml:space="preserve"> </w:t>
      </w:r>
      <w:r w:rsidR="00472C74" w:rsidRPr="00AA45AC">
        <w:rPr>
          <w:rFonts w:asciiTheme="minorHAnsi" w:hAnsiTheme="minorHAnsi" w:cstheme="minorHAnsi"/>
          <w:sz w:val="20"/>
          <w:szCs w:val="20"/>
          <w:lang w:eastAsia="pl-PL"/>
        </w:rPr>
        <w:t>teren</w:t>
      </w:r>
      <w:r w:rsidR="00851F33">
        <w:rPr>
          <w:rFonts w:asciiTheme="minorHAnsi" w:hAnsiTheme="minorHAnsi" w:cstheme="minorHAnsi"/>
          <w:sz w:val="20"/>
          <w:szCs w:val="20"/>
          <w:lang w:eastAsia="pl-PL"/>
        </w:rPr>
        <w:t>y mieszkaniowo-usługowe</w:t>
      </w:r>
      <w:r w:rsidR="00472C74" w:rsidRPr="00AA45AC">
        <w:rPr>
          <w:rFonts w:asciiTheme="minorHAnsi" w:hAnsiTheme="minorHAnsi" w:cstheme="minorHAnsi"/>
          <w:sz w:val="20"/>
          <w:szCs w:val="20"/>
          <w:lang w:eastAsia="pl-PL"/>
        </w:rPr>
        <w:t>.</w:t>
      </w:r>
    </w:p>
    <w:p w14:paraId="4A36329F" w14:textId="77777777" w:rsidR="00130AE5" w:rsidRPr="00925B6C" w:rsidRDefault="007037AB" w:rsidP="00C3173C">
      <w:pPr>
        <w:pStyle w:val="Rozdziay"/>
        <w:spacing w:beforeLines="60" w:before="144" w:afterLines="60" w:after="144" w:line="276" w:lineRule="auto"/>
      </w:pPr>
      <w:r w:rsidRPr="00AA45AC">
        <w:t>Rozdział 4</w:t>
      </w:r>
      <w:r w:rsidRPr="00AA45AC">
        <w:br/>
      </w:r>
      <w:r w:rsidRPr="00925B6C">
        <w:t>Zasady modernizacji, rozbudowy i budowy systemów komunikacji</w:t>
      </w:r>
    </w:p>
    <w:p w14:paraId="1C40E730" w14:textId="17AD5A9C" w:rsidR="00130AE5" w:rsidRPr="000A7258" w:rsidRDefault="007225CE" w:rsidP="007225CE">
      <w:pPr>
        <w:pStyle w:val="Akapitzlist"/>
        <w:numPr>
          <w:ilvl w:val="0"/>
          <w:numId w:val="2"/>
        </w:numPr>
        <w:spacing w:beforeLines="60" w:before="144" w:afterLines="60" w:after="144" w:line="276" w:lineRule="auto"/>
        <w:rPr>
          <w:rFonts w:asciiTheme="minorHAnsi" w:hAnsiTheme="minorHAnsi" w:cstheme="minorHAnsi"/>
          <w:sz w:val="20"/>
          <w:szCs w:val="20"/>
          <w:lang w:eastAsia="pl-PL"/>
        </w:rPr>
      </w:pPr>
      <w:bookmarkStart w:id="6" w:name="_Ref140681570"/>
      <w:r w:rsidRPr="00925B6C">
        <w:rPr>
          <w:rFonts w:asciiTheme="minorHAnsi" w:hAnsiTheme="minorHAnsi" w:cstheme="minorHAnsi"/>
          <w:sz w:val="20"/>
          <w:szCs w:val="20"/>
          <w:lang w:eastAsia="pl-PL"/>
        </w:rPr>
        <w:t xml:space="preserve">1. </w:t>
      </w:r>
      <w:r w:rsidR="004E0D3E">
        <w:rPr>
          <w:rFonts w:asciiTheme="minorHAnsi" w:hAnsiTheme="minorHAnsi" w:cstheme="minorHAnsi"/>
          <w:sz w:val="20"/>
          <w:szCs w:val="20"/>
          <w:lang w:eastAsia="pl-PL"/>
        </w:rPr>
        <w:t>Podstawowy układ komunikacji drogowej</w:t>
      </w:r>
      <w:r w:rsidR="00AF0D01">
        <w:rPr>
          <w:rFonts w:asciiTheme="minorHAnsi" w:hAnsiTheme="minorHAnsi" w:cstheme="minorHAnsi"/>
          <w:sz w:val="20"/>
          <w:szCs w:val="20"/>
          <w:lang w:eastAsia="pl-PL"/>
        </w:rPr>
        <w:t xml:space="preserve"> obsługujący obszar planu i służący powiązaniom zewnętrznym tego obszaru tworz</w:t>
      </w:r>
      <w:r w:rsidR="00E565F9">
        <w:rPr>
          <w:rFonts w:asciiTheme="minorHAnsi" w:hAnsiTheme="minorHAnsi" w:cstheme="minorHAnsi"/>
          <w:sz w:val="20"/>
          <w:szCs w:val="20"/>
          <w:lang w:eastAsia="pl-PL"/>
        </w:rPr>
        <w:t>ą</w:t>
      </w:r>
      <w:r w:rsidR="00AF0D01">
        <w:rPr>
          <w:rFonts w:asciiTheme="minorHAnsi" w:hAnsiTheme="minorHAnsi" w:cstheme="minorHAnsi"/>
          <w:sz w:val="20"/>
          <w:szCs w:val="20"/>
          <w:lang w:eastAsia="pl-PL"/>
        </w:rPr>
        <w:t xml:space="preserve"> droga krajowa ulica Bydgoska </w:t>
      </w:r>
      <w:r w:rsidR="00E565F9">
        <w:rPr>
          <w:rFonts w:asciiTheme="minorHAnsi" w:hAnsiTheme="minorHAnsi" w:cstheme="minorHAnsi"/>
          <w:sz w:val="20"/>
          <w:szCs w:val="20"/>
          <w:lang w:eastAsia="pl-PL"/>
        </w:rPr>
        <w:t>i droga gminna</w:t>
      </w:r>
      <w:r w:rsidR="00FF4FC6">
        <w:rPr>
          <w:rFonts w:asciiTheme="minorHAnsi" w:hAnsiTheme="minorHAnsi" w:cstheme="minorHAnsi"/>
          <w:sz w:val="20"/>
          <w:szCs w:val="20"/>
          <w:lang w:eastAsia="pl-PL"/>
        </w:rPr>
        <w:t>,</w:t>
      </w:r>
      <w:r w:rsidR="00E565F9">
        <w:rPr>
          <w:rFonts w:asciiTheme="minorHAnsi" w:hAnsiTheme="minorHAnsi" w:cstheme="minorHAnsi"/>
          <w:sz w:val="20"/>
          <w:szCs w:val="20"/>
          <w:lang w:eastAsia="pl-PL"/>
        </w:rPr>
        <w:t xml:space="preserve"> ulica Wiosenna</w:t>
      </w:r>
      <w:r w:rsidR="00FF4FC6">
        <w:rPr>
          <w:rFonts w:asciiTheme="minorHAnsi" w:hAnsiTheme="minorHAnsi" w:cstheme="minorHAnsi"/>
          <w:sz w:val="20"/>
          <w:szCs w:val="20"/>
          <w:lang w:eastAsia="pl-PL"/>
        </w:rPr>
        <w:t>,</w:t>
      </w:r>
      <w:r w:rsidR="00E565F9">
        <w:rPr>
          <w:rFonts w:asciiTheme="minorHAnsi" w:hAnsiTheme="minorHAnsi" w:cstheme="minorHAnsi"/>
          <w:sz w:val="20"/>
          <w:szCs w:val="20"/>
          <w:lang w:eastAsia="pl-PL"/>
        </w:rPr>
        <w:t xml:space="preserve"> </w:t>
      </w:r>
      <w:r w:rsidR="00AF0D01">
        <w:rPr>
          <w:rFonts w:asciiTheme="minorHAnsi" w:hAnsiTheme="minorHAnsi" w:cstheme="minorHAnsi"/>
          <w:sz w:val="20"/>
          <w:szCs w:val="20"/>
          <w:lang w:eastAsia="pl-PL"/>
        </w:rPr>
        <w:t>przylegając</w:t>
      </w:r>
      <w:r w:rsidR="00E565F9">
        <w:rPr>
          <w:rFonts w:asciiTheme="minorHAnsi" w:hAnsiTheme="minorHAnsi" w:cstheme="minorHAnsi"/>
          <w:sz w:val="20"/>
          <w:szCs w:val="20"/>
          <w:lang w:eastAsia="pl-PL"/>
        </w:rPr>
        <w:t>e</w:t>
      </w:r>
      <w:r w:rsidR="00AF0D01">
        <w:rPr>
          <w:rFonts w:asciiTheme="minorHAnsi" w:hAnsiTheme="minorHAnsi" w:cstheme="minorHAnsi"/>
          <w:sz w:val="20"/>
          <w:szCs w:val="20"/>
          <w:lang w:eastAsia="pl-PL"/>
        </w:rPr>
        <w:t xml:space="preserve"> do obszaru planu</w:t>
      </w:r>
      <w:r w:rsidR="007037AB" w:rsidRPr="000A7258">
        <w:rPr>
          <w:rFonts w:asciiTheme="minorHAnsi" w:hAnsiTheme="minorHAnsi" w:cstheme="minorHAnsi"/>
          <w:sz w:val="20"/>
          <w:szCs w:val="20"/>
          <w:lang w:eastAsia="pl-PL"/>
        </w:rPr>
        <w:t>.</w:t>
      </w:r>
      <w:bookmarkEnd w:id="6"/>
    </w:p>
    <w:p w14:paraId="00F1E5B9" w14:textId="3FE2AEF4" w:rsidR="00130AE5" w:rsidRPr="000A7258" w:rsidRDefault="007037AB" w:rsidP="0023352F">
      <w:pPr>
        <w:pStyle w:val="Akapitzlist"/>
        <w:numPr>
          <w:ilvl w:val="0"/>
          <w:numId w:val="17"/>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Dopuszcza się realizację: </w:t>
      </w:r>
      <w:r w:rsidR="00CC4BA3" w:rsidRPr="000A7258">
        <w:rPr>
          <w:rFonts w:asciiTheme="minorHAnsi" w:hAnsiTheme="minorHAnsi" w:cstheme="minorHAnsi"/>
          <w:sz w:val="20"/>
          <w:szCs w:val="20"/>
          <w:lang w:eastAsia="pl-PL"/>
        </w:rPr>
        <w:t xml:space="preserve">dojść, </w:t>
      </w:r>
      <w:r w:rsidRPr="000A7258">
        <w:rPr>
          <w:rFonts w:asciiTheme="minorHAnsi" w:hAnsiTheme="minorHAnsi" w:cstheme="minorHAnsi"/>
          <w:sz w:val="20"/>
          <w:szCs w:val="20"/>
          <w:lang w:eastAsia="pl-PL"/>
        </w:rPr>
        <w:t>dojazdów</w:t>
      </w:r>
      <w:r w:rsidR="00CC4BA3" w:rsidRPr="000A7258">
        <w:rPr>
          <w:rFonts w:asciiTheme="minorHAnsi" w:hAnsiTheme="minorHAnsi" w:cstheme="minorHAnsi"/>
          <w:sz w:val="20"/>
          <w:szCs w:val="20"/>
          <w:lang w:eastAsia="pl-PL"/>
        </w:rPr>
        <w:t>, dróg wewnętrznych i</w:t>
      </w:r>
      <w:r w:rsidRPr="000A7258">
        <w:rPr>
          <w:rFonts w:asciiTheme="minorHAnsi" w:hAnsiTheme="minorHAnsi" w:cstheme="minorHAnsi"/>
          <w:sz w:val="20"/>
          <w:szCs w:val="20"/>
          <w:lang w:eastAsia="pl-PL"/>
        </w:rPr>
        <w:t xml:space="preserve"> </w:t>
      </w:r>
      <w:r w:rsidR="00CC4BA3" w:rsidRPr="000A7258">
        <w:rPr>
          <w:rFonts w:asciiTheme="minorHAnsi" w:hAnsiTheme="minorHAnsi" w:cstheme="minorHAnsi"/>
          <w:sz w:val="20"/>
          <w:szCs w:val="20"/>
          <w:lang w:eastAsia="pl-PL"/>
        </w:rPr>
        <w:t>dróg</w:t>
      </w:r>
      <w:r w:rsidRPr="000A7258">
        <w:rPr>
          <w:rFonts w:asciiTheme="minorHAnsi" w:hAnsiTheme="minorHAnsi" w:cstheme="minorHAnsi"/>
          <w:sz w:val="20"/>
          <w:szCs w:val="20"/>
          <w:lang w:eastAsia="pl-PL"/>
        </w:rPr>
        <w:t xml:space="preserve"> rowerowych na wszystkich terenach oraz zgodnie z ustaleniami planu i przepisami odrębnymi.</w:t>
      </w:r>
    </w:p>
    <w:p w14:paraId="5B06900B" w14:textId="77777777" w:rsidR="00130AE5" w:rsidRPr="007225CE" w:rsidRDefault="00634EDF" w:rsidP="0023352F">
      <w:pPr>
        <w:pStyle w:val="Akapitzlist"/>
        <w:numPr>
          <w:ilvl w:val="0"/>
          <w:numId w:val="17"/>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7225CE">
        <w:rPr>
          <w:rFonts w:asciiTheme="minorHAnsi" w:hAnsiTheme="minorHAnsi" w:cstheme="minorHAnsi"/>
          <w:sz w:val="20"/>
          <w:szCs w:val="20"/>
          <w:lang w:eastAsia="pl-PL"/>
        </w:rPr>
        <w:t>Dla dróg wewnętrznych</w:t>
      </w:r>
      <w:r w:rsidR="00CC4BA3" w:rsidRPr="007225CE">
        <w:rPr>
          <w:rFonts w:asciiTheme="minorHAnsi" w:hAnsiTheme="minorHAnsi" w:cstheme="minorHAnsi"/>
          <w:sz w:val="20"/>
          <w:szCs w:val="20"/>
          <w:lang w:eastAsia="pl-PL"/>
        </w:rPr>
        <w:t>, z wyłączeniem dróg rowerowych,</w:t>
      </w:r>
      <w:r w:rsidRPr="007225CE">
        <w:rPr>
          <w:rFonts w:asciiTheme="minorHAnsi" w:hAnsiTheme="minorHAnsi" w:cstheme="minorHAnsi"/>
          <w:sz w:val="20"/>
          <w:szCs w:val="20"/>
          <w:lang w:eastAsia="pl-PL"/>
        </w:rPr>
        <w:t xml:space="preserve"> nie wyznaczonych na rysunku planu, realizowanych na terenach funkcjonalnych, ustala się następujące warunki, zasady i standardy zagospodarowania terenu:</w:t>
      </w:r>
    </w:p>
    <w:p w14:paraId="25D0EBC9" w14:textId="77777777" w:rsidR="00130AE5" w:rsidRPr="007225CE" w:rsidRDefault="00634EDF" w:rsidP="0023352F">
      <w:pPr>
        <w:pStyle w:val="Akapitzlist"/>
        <w:numPr>
          <w:ilvl w:val="0"/>
          <w:numId w:val="18"/>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7225CE">
        <w:rPr>
          <w:rFonts w:asciiTheme="minorHAnsi" w:hAnsiTheme="minorHAnsi" w:cstheme="minorHAnsi"/>
          <w:sz w:val="20"/>
          <w:szCs w:val="20"/>
          <w:lang w:eastAsia="pl-PL"/>
        </w:rPr>
        <w:t>dopuszcza się wydzielanie działek pod drogi wewnętrzne o szerokości nie mniejszej niż 6,0 m;</w:t>
      </w:r>
    </w:p>
    <w:p w14:paraId="5AF251A3" w14:textId="77777777" w:rsidR="00130AE5" w:rsidRPr="007225CE" w:rsidRDefault="00634EDF" w:rsidP="0023352F">
      <w:pPr>
        <w:pStyle w:val="Akapitzlist"/>
        <w:numPr>
          <w:ilvl w:val="0"/>
          <w:numId w:val="18"/>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7225CE">
        <w:rPr>
          <w:rFonts w:asciiTheme="minorHAnsi" w:hAnsiTheme="minorHAnsi" w:cstheme="minorHAnsi"/>
          <w:sz w:val="20"/>
          <w:szCs w:val="20"/>
          <w:lang w:eastAsia="pl-PL"/>
        </w:rPr>
        <w:t>na nowo realizowanych drogach wewnętrznych w wypadku ich nieprzelotowego zakończenia nakazuje się, na ich końcu, realizację placów do zawracania, przy czym ustala się, że wymiary tych placów nie mogą być mniejsze niż 12,5 m na 12,5 m;</w:t>
      </w:r>
    </w:p>
    <w:p w14:paraId="1D32CF55" w14:textId="77777777" w:rsidR="00130AE5" w:rsidRPr="007225CE" w:rsidRDefault="00634EDF" w:rsidP="0023352F">
      <w:pPr>
        <w:pStyle w:val="Akapitzlist"/>
        <w:numPr>
          <w:ilvl w:val="0"/>
          <w:numId w:val="18"/>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7225CE">
        <w:rPr>
          <w:rFonts w:asciiTheme="minorHAnsi" w:hAnsiTheme="minorHAnsi" w:cstheme="minorHAnsi"/>
          <w:sz w:val="20"/>
          <w:szCs w:val="20"/>
          <w:lang w:eastAsia="pl-PL"/>
        </w:rPr>
        <w:t>jezdnie muszą spełniać warunki niezbędne dla ruchu kołowego, w tym dla pojazdów ratowniczo-gaśniczych, na warunkach określonych w przepisach odrębnych z zakresu ochrony przeciwpożarowej;</w:t>
      </w:r>
    </w:p>
    <w:p w14:paraId="5FDA6C1C" w14:textId="2242157E" w:rsidR="004C014D" w:rsidRPr="00C56D91" w:rsidRDefault="00634EDF" w:rsidP="00C56D91">
      <w:pPr>
        <w:pStyle w:val="Akapitzlist"/>
        <w:numPr>
          <w:ilvl w:val="0"/>
          <w:numId w:val="18"/>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7225CE">
        <w:rPr>
          <w:rFonts w:asciiTheme="minorHAnsi" w:hAnsiTheme="minorHAnsi" w:cstheme="minorHAnsi"/>
          <w:sz w:val="20"/>
          <w:szCs w:val="20"/>
          <w:lang w:eastAsia="pl-PL"/>
        </w:rPr>
        <w:t>dopuszcza się realizację dróg</w:t>
      </w:r>
      <w:r w:rsidR="008A1564">
        <w:rPr>
          <w:rFonts w:asciiTheme="minorHAnsi" w:hAnsiTheme="minorHAnsi" w:cstheme="minorHAnsi"/>
          <w:sz w:val="20"/>
          <w:szCs w:val="20"/>
          <w:lang w:eastAsia="pl-PL"/>
        </w:rPr>
        <w:t>,</w:t>
      </w:r>
      <w:r w:rsidRPr="007225CE">
        <w:rPr>
          <w:rFonts w:asciiTheme="minorHAnsi" w:hAnsiTheme="minorHAnsi" w:cstheme="minorHAnsi"/>
          <w:sz w:val="20"/>
          <w:szCs w:val="20"/>
          <w:lang w:eastAsia="pl-PL"/>
        </w:rPr>
        <w:t xml:space="preserve"> jako </w:t>
      </w:r>
      <w:r w:rsidRPr="00AA45AC">
        <w:rPr>
          <w:rFonts w:asciiTheme="minorHAnsi" w:hAnsiTheme="minorHAnsi" w:cstheme="minorHAnsi"/>
          <w:sz w:val="20"/>
          <w:szCs w:val="20"/>
          <w:lang w:eastAsia="pl-PL"/>
        </w:rPr>
        <w:t xml:space="preserve">ciągów pieszo-jezdnych bez rozgraniczenia stref ruchu pieszego </w:t>
      </w:r>
      <w:r w:rsidR="00743085" w:rsidRPr="00AA45AC">
        <w:rPr>
          <w:rFonts w:asciiTheme="minorHAnsi" w:hAnsiTheme="minorHAnsi" w:cstheme="minorHAnsi"/>
          <w:sz w:val="20"/>
          <w:szCs w:val="20"/>
          <w:lang w:eastAsia="pl-PL"/>
        </w:rPr>
        <w:br/>
      </w:r>
      <w:r w:rsidRPr="00AA45AC">
        <w:rPr>
          <w:rFonts w:asciiTheme="minorHAnsi" w:hAnsiTheme="minorHAnsi" w:cstheme="minorHAnsi"/>
          <w:sz w:val="20"/>
          <w:szCs w:val="20"/>
          <w:lang w:eastAsia="pl-PL"/>
        </w:rPr>
        <w:t>i kołowego.</w:t>
      </w:r>
    </w:p>
    <w:p w14:paraId="597248D5" w14:textId="77777777" w:rsidR="004C014D" w:rsidRDefault="004C014D" w:rsidP="00C3173C">
      <w:pPr>
        <w:pStyle w:val="Rozdziay"/>
        <w:spacing w:beforeLines="60" w:before="144" w:afterLines="60" w:after="144" w:line="276" w:lineRule="auto"/>
      </w:pPr>
    </w:p>
    <w:p w14:paraId="273AEF2E" w14:textId="77777777" w:rsidR="00C56D91" w:rsidRDefault="00C56D91" w:rsidP="00C3173C">
      <w:pPr>
        <w:pStyle w:val="Rozdziay"/>
        <w:spacing w:beforeLines="60" w:before="144" w:afterLines="60" w:after="144" w:line="276" w:lineRule="auto"/>
      </w:pPr>
    </w:p>
    <w:p w14:paraId="44E1B9AE" w14:textId="77777777" w:rsidR="00130AE5" w:rsidRPr="00AA45AC" w:rsidRDefault="00B26E4E" w:rsidP="00C3173C">
      <w:pPr>
        <w:pStyle w:val="Rozdziay"/>
        <w:spacing w:beforeLines="60" w:before="144" w:afterLines="60" w:after="144" w:line="276" w:lineRule="auto"/>
      </w:pPr>
      <w:r w:rsidRPr="00AA45AC">
        <w:t>Rozdział 5</w:t>
      </w:r>
      <w:r w:rsidRPr="00AA45AC">
        <w:br/>
        <w:t>Zasady modernizacji, rozbudowy i budowy systemów infrastruktury technicznej</w:t>
      </w:r>
    </w:p>
    <w:p w14:paraId="229D2A72" w14:textId="77777777" w:rsidR="00130AE5" w:rsidRPr="00AA45AC" w:rsidRDefault="00B26E4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bookmarkStart w:id="7" w:name="_Ref140675639"/>
      <w:r w:rsidRPr="00AA45AC">
        <w:rPr>
          <w:rFonts w:asciiTheme="minorHAnsi" w:hAnsiTheme="minorHAnsi" w:cstheme="minorHAnsi"/>
          <w:sz w:val="20"/>
          <w:szCs w:val="20"/>
          <w:lang w:eastAsia="pl-PL"/>
        </w:rPr>
        <w:t>1.</w:t>
      </w:r>
      <w:r w:rsidR="00215D5F" w:rsidRPr="00AA45AC">
        <w:rPr>
          <w:rFonts w:asciiTheme="minorHAnsi" w:hAnsiTheme="minorHAnsi" w:cstheme="minorHAnsi"/>
          <w:sz w:val="20"/>
          <w:szCs w:val="20"/>
          <w:lang w:eastAsia="pl-PL"/>
        </w:rPr>
        <w:t xml:space="preserve"> </w:t>
      </w:r>
      <w:r w:rsidR="005C4757" w:rsidRPr="00AA45AC">
        <w:rPr>
          <w:rFonts w:asciiTheme="minorHAnsi" w:hAnsiTheme="minorHAnsi" w:cstheme="minorHAnsi"/>
          <w:sz w:val="20"/>
          <w:szCs w:val="20"/>
          <w:lang w:eastAsia="pl-PL"/>
        </w:rPr>
        <w:t>Ustala się powiązanie istniejących i projektowanych sieci infrastruktury technicznej z układem zewnętrznym, zgodnie z przepisami odrębnymi</w:t>
      </w:r>
      <w:bookmarkEnd w:id="7"/>
      <w:r w:rsidR="005C4757" w:rsidRPr="00AA45AC">
        <w:rPr>
          <w:rFonts w:asciiTheme="minorHAnsi" w:hAnsiTheme="minorHAnsi" w:cstheme="minorHAnsi"/>
          <w:sz w:val="20"/>
          <w:szCs w:val="20"/>
          <w:lang w:eastAsia="pl-PL"/>
        </w:rPr>
        <w:t>.</w:t>
      </w:r>
    </w:p>
    <w:p w14:paraId="02720FEA" w14:textId="17443309" w:rsidR="00130AE5" w:rsidRPr="00AA45AC" w:rsidRDefault="005C4757" w:rsidP="0023352F">
      <w:pPr>
        <w:pStyle w:val="Akapitzlist"/>
        <w:numPr>
          <w:ilvl w:val="0"/>
          <w:numId w:val="2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AA45AC">
        <w:rPr>
          <w:rFonts w:asciiTheme="minorHAnsi" w:hAnsiTheme="minorHAnsi" w:cstheme="minorHAnsi"/>
          <w:sz w:val="20"/>
          <w:szCs w:val="20"/>
          <w:lang w:eastAsia="pl-PL"/>
        </w:rPr>
        <w:lastRenderedPageBreak/>
        <w:t>Ustala się dopuszczenie utrzymania, rozbudowy oraz przebudowy istniejących sieci i obie</w:t>
      </w:r>
      <w:r w:rsidR="00AA45AC" w:rsidRPr="00AA45AC">
        <w:rPr>
          <w:rFonts w:asciiTheme="minorHAnsi" w:hAnsiTheme="minorHAnsi" w:cstheme="minorHAnsi"/>
          <w:sz w:val="20"/>
          <w:szCs w:val="20"/>
          <w:lang w:eastAsia="pl-PL"/>
        </w:rPr>
        <w:t>któw infrastruktury technicznej</w:t>
      </w:r>
      <w:r w:rsidRPr="00AA45AC">
        <w:rPr>
          <w:rFonts w:asciiTheme="minorHAnsi" w:hAnsiTheme="minorHAnsi" w:cstheme="minorHAnsi"/>
          <w:sz w:val="20"/>
          <w:szCs w:val="20"/>
          <w:lang w:eastAsia="pl-PL"/>
        </w:rPr>
        <w:t>.</w:t>
      </w:r>
    </w:p>
    <w:p w14:paraId="6CD935D5" w14:textId="683CB10F" w:rsidR="00130AE5" w:rsidRPr="0094053A" w:rsidRDefault="0094053A" w:rsidP="0023352F">
      <w:pPr>
        <w:pStyle w:val="Akapitzlist"/>
        <w:numPr>
          <w:ilvl w:val="0"/>
          <w:numId w:val="22"/>
        </w:numPr>
        <w:spacing w:beforeLines="60" w:before="144" w:afterLines="60" w:after="144" w:line="276" w:lineRule="auto"/>
        <w:ind w:left="284" w:hanging="284"/>
        <w:contextualSpacing w:val="0"/>
        <w:rPr>
          <w:rFonts w:asciiTheme="minorHAnsi" w:hAnsiTheme="minorHAnsi" w:cstheme="minorHAnsi"/>
          <w:sz w:val="20"/>
          <w:szCs w:val="20"/>
          <w:lang w:eastAsia="pl-PL"/>
        </w:rPr>
      </w:pPr>
      <w:r>
        <w:rPr>
          <w:rFonts w:asciiTheme="minorHAnsi" w:hAnsiTheme="minorHAnsi" w:cstheme="minorHAnsi"/>
          <w:sz w:val="20"/>
          <w:szCs w:val="20"/>
          <w:lang w:eastAsia="pl-PL"/>
        </w:rPr>
        <w:t>Ustala</w:t>
      </w:r>
      <w:r w:rsidR="00B26E4E" w:rsidRPr="0094053A">
        <w:rPr>
          <w:rFonts w:asciiTheme="minorHAnsi" w:hAnsiTheme="minorHAnsi" w:cstheme="minorHAnsi"/>
          <w:sz w:val="20"/>
          <w:szCs w:val="20"/>
          <w:lang w:eastAsia="pl-PL"/>
        </w:rPr>
        <w:t xml:space="preserve"> się </w:t>
      </w:r>
      <w:r w:rsidRPr="0094053A">
        <w:rPr>
          <w:rFonts w:asciiTheme="minorHAnsi" w:hAnsiTheme="minorHAnsi" w:cstheme="minorHAnsi"/>
          <w:sz w:val="20"/>
          <w:szCs w:val="20"/>
          <w:lang w:eastAsia="pl-PL"/>
        </w:rPr>
        <w:t>obsługę nowego zainwestowania z sieci infrastruktury technicznej, poprzez istniejące i projektowane przewody magistralne i sieć rozdzielczą, oraz poprzez urządzenia lokalne</w:t>
      </w:r>
      <w:r w:rsidR="00B26E4E" w:rsidRPr="0094053A">
        <w:rPr>
          <w:rFonts w:asciiTheme="minorHAnsi" w:hAnsiTheme="minorHAnsi" w:cstheme="minorHAnsi"/>
          <w:sz w:val="20"/>
          <w:szCs w:val="20"/>
          <w:lang w:eastAsia="pl-PL"/>
        </w:rPr>
        <w:t>.</w:t>
      </w:r>
    </w:p>
    <w:p w14:paraId="01CEA6B8" w14:textId="77777777" w:rsidR="00130AE5" w:rsidRPr="005F4644" w:rsidRDefault="00B26E4E" w:rsidP="0023352F">
      <w:pPr>
        <w:pStyle w:val="Akapitzlist"/>
        <w:numPr>
          <w:ilvl w:val="0"/>
          <w:numId w:val="22"/>
        </w:numPr>
        <w:spacing w:beforeLines="60" w:before="144" w:afterLines="60" w:after="144" w:line="276" w:lineRule="auto"/>
        <w:ind w:left="284" w:hanging="284"/>
        <w:contextualSpacing w:val="0"/>
        <w:rPr>
          <w:rFonts w:asciiTheme="minorHAnsi" w:hAnsiTheme="minorHAnsi" w:cstheme="minorHAnsi"/>
          <w:sz w:val="20"/>
          <w:szCs w:val="20"/>
          <w:lang w:eastAsia="pl-PL"/>
        </w:rPr>
      </w:pPr>
      <w:bookmarkStart w:id="8" w:name="_Ref140675657"/>
      <w:r w:rsidRPr="0094053A">
        <w:rPr>
          <w:rFonts w:asciiTheme="minorHAnsi" w:hAnsiTheme="minorHAnsi" w:cstheme="minorHAnsi"/>
          <w:sz w:val="20"/>
          <w:szCs w:val="20"/>
          <w:lang w:eastAsia="pl-PL"/>
        </w:rPr>
        <w:t xml:space="preserve">Na całym obszarze planu zakazuje się lokalizacji urządzeń wytwarzających energię z odnawialnych źródeł </w:t>
      </w:r>
      <w:r w:rsidRPr="005F4644">
        <w:rPr>
          <w:rFonts w:asciiTheme="minorHAnsi" w:hAnsiTheme="minorHAnsi" w:cstheme="minorHAnsi"/>
          <w:sz w:val="20"/>
          <w:szCs w:val="20"/>
          <w:lang w:eastAsia="pl-PL"/>
        </w:rPr>
        <w:t>energii wykorzystujących energię wiatru.</w:t>
      </w:r>
      <w:bookmarkEnd w:id="8"/>
    </w:p>
    <w:p w14:paraId="6FDEA4BA" w14:textId="77777777" w:rsidR="00130AE5" w:rsidRPr="005F4644" w:rsidRDefault="00B26E4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bookmarkStart w:id="9" w:name="_Ref173413918"/>
      <w:r w:rsidRPr="005F4644">
        <w:rPr>
          <w:rFonts w:asciiTheme="minorHAnsi" w:hAnsiTheme="minorHAnsi" w:cstheme="minorHAnsi"/>
          <w:sz w:val="20"/>
          <w:szCs w:val="20"/>
          <w:lang w:eastAsia="pl-PL"/>
        </w:rPr>
        <w:t>Ustala się następujące zasady obsługi w zakresie infrastruktury technicznej:</w:t>
      </w:r>
      <w:bookmarkEnd w:id="9"/>
    </w:p>
    <w:p w14:paraId="4B626324" w14:textId="77777777" w:rsidR="00130AE5" w:rsidRPr="005F4644"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5F4644">
        <w:rPr>
          <w:rFonts w:asciiTheme="minorHAnsi" w:hAnsiTheme="minorHAnsi" w:cstheme="minorHAnsi"/>
          <w:sz w:val="20"/>
          <w:szCs w:val="20"/>
          <w:lang w:eastAsia="pl-PL"/>
        </w:rPr>
        <w:t>w zakresie zaopatrzenia w wodę:</w:t>
      </w:r>
    </w:p>
    <w:p w14:paraId="18823851" w14:textId="63FD54D7" w:rsidR="008B0CD0" w:rsidRPr="000A7258" w:rsidRDefault="00B26E4E" w:rsidP="0023352F">
      <w:pPr>
        <w:pStyle w:val="Akapitzlist"/>
        <w:numPr>
          <w:ilvl w:val="0"/>
          <w:numId w:val="25"/>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zaopatrzenie w wodę należy realizować z sieci wodociągowej, z zastrzeżeniem przepisów odrębnych</w:t>
      </w:r>
      <w:r w:rsidR="009E13B0" w:rsidRPr="000A7258">
        <w:rPr>
          <w:rFonts w:asciiTheme="minorHAnsi" w:hAnsiTheme="minorHAnsi" w:cstheme="minorHAnsi"/>
          <w:sz w:val="20"/>
          <w:szCs w:val="20"/>
          <w:lang w:eastAsia="pl-PL"/>
        </w:rPr>
        <w:t xml:space="preserve"> i </w:t>
      </w:r>
      <w:r w:rsidR="00BF1425" w:rsidRPr="000A7258">
        <w:rPr>
          <w:rFonts w:asciiTheme="minorHAnsi" w:hAnsiTheme="minorHAnsi" w:cstheme="minorHAnsi"/>
          <w:sz w:val="20"/>
          <w:szCs w:val="20"/>
          <w:lang w:eastAsia="pl-PL"/>
        </w:rPr>
        <w:t xml:space="preserve">z zastrzeżeniem lit. </w:t>
      </w:r>
      <w:r w:rsidR="00C140BD">
        <w:rPr>
          <w:rFonts w:asciiTheme="minorHAnsi" w:hAnsiTheme="minorHAnsi" w:cstheme="minorHAnsi"/>
          <w:sz w:val="20"/>
          <w:szCs w:val="20"/>
          <w:lang w:eastAsia="pl-PL"/>
        </w:rPr>
        <w:t>b</w:t>
      </w:r>
      <w:r w:rsidR="0089378D" w:rsidRPr="000A7258">
        <w:rPr>
          <w:rFonts w:asciiTheme="minorHAnsi" w:hAnsiTheme="minorHAnsi" w:cstheme="minorHAnsi"/>
          <w:sz w:val="20"/>
          <w:szCs w:val="20"/>
          <w:lang w:eastAsia="pl-PL"/>
        </w:rPr>
        <w:t xml:space="preserve"> oraz pkt 3 lit. e</w:t>
      </w:r>
      <w:r w:rsidR="00BF1425" w:rsidRPr="000A7258">
        <w:rPr>
          <w:rFonts w:asciiTheme="minorHAnsi" w:hAnsiTheme="minorHAnsi" w:cstheme="minorHAnsi"/>
          <w:sz w:val="20"/>
          <w:szCs w:val="20"/>
          <w:lang w:eastAsia="pl-PL"/>
        </w:rPr>
        <w:t>,</w:t>
      </w:r>
    </w:p>
    <w:p w14:paraId="56B745E7" w14:textId="77777777" w:rsidR="00130AE5" w:rsidRPr="000A7258" w:rsidRDefault="00BF1425" w:rsidP="0023352F">
      <w:pPr>
        <w:pStyle w:val="Akapitzlist"/>
        <w:numPr>
          <w:ilvl w:val="0"/>
          <w:numId w:val="25"/>
        </w:numPr>
        <w:spacing w:beforeLines="60" w:before="144" w:afterLines="60" w:after="144" w:line="276" w:lineRule="auto"/>
        <w:ind w:left="1276"/>
        <w:contextualSpacing w:val="0"/>
        <w:rPr>
          <w:rFonts w:asciiTheme="minorHAnsi" w:hAnsiTheme="minorHAnsi" w:cstheme="minorHAnsi"/>
          <w:sz w:val="20"/>
          <w:szCs w:val="20"/>
          <w:lang w:eastAsia="pl-PL"/>
        </w:rPr>
      </w:pPr>
      <w:bookmarkStart w:id="10" w:name="_Ref147151181"/>
      <w:r w:rsidRPr="000A7258">
        <w:rPr>
          <w:rFonts w:asciiTheme="minorHAnsi" w:hAnsiTheme="minorHAnsi" w:cstheme="minorHAnsi"/>
          <w:sz w:val="20"/>
          <w:szCs w:val="20"/>
          <w:lang w:eastAsia="pl-PL"/>
        </w:rPr>
        <w:t>dopuszcza się realizację i użytkowanie indywidualnych ujęć wody zgodnie z przepisami odrębnymi,</w:t>
      </w:r>
      <w:bookmarkEnd w:id="10"/>
    </w:p>
    <w:p w14:paraId="50019DE3" w14:textId="765E9636" w:rsidR="00130AE5" w:rsidRPr="000A7258" w:rsidRDefault="00B26E4E" w:rsidP="0023352F">
      <w:pPr>
        <w:pStyle w:val="Akapitzlist"/>
        <w:numPr>
          <w:ilvl w:val="0"/>
          <w:numId w:val="25"/>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ustala się średnicę przewodów rozdzielczych sieci wodociągowej </w:t>
      </w:r>
      <w:r w:rsidR="009E13B0" w:rsidRPr="000A7258">
        <w:rPr>
          <w:rFonts w:asciiTheme="minorHAnsi" w:hAnsiTheme="minorHAnsi" w:cstheme="minorHAnsi"/>
          <w:sz w:val="20"/>
          <w:szCs w:val="20"/>
          <w:lang w:eastAsia="pl-PL"/>
        </w:rPr>
        <w:t xml:space="preserve">na </w:t>
      </w:r>
      <w:r w:rsidRPr="000A7258">
        <w:rPr>
          <w:rFonts w:asciiTheme="minorHAnsi" w:hAnsiTheme="minorHAnsi" w:cstheme="minorHAnsi"/>
          <w:sz w:val="20"/>
          <w:szCs w:val="20"/>
          <w:lang w:eastAsia="pl-PL"/>
        </w:rPr>
        <w:t xml:space="preserve">nie mniej niż </w:t>
      </w:r>
      <w:r w:rsidR="00BF1425" w:rsidRPr="000A7258">
        <w:rPr>
          <w:rFonts w:asciiTheme="minorHAnsi" w:hAnsiTheme="minorHAnsi" w:cstheme="minorHAnsi"/>
          <w:sz w:val="20"/>
          <w:szCs w:val="20"/>
          <w:lang w:eastAsia="pl-PL"/>
        </w:rPr>
        <w:t>8</w:t>
      </w:r>
      <w:r w:rsidRPr="000A7258">
        <w:rPr>
          <w:rFonts w:asciiTheme="minorHAnsi" w:hAnsiTheme="minorHAnsi" w:cstheme="minorHAnsi"/>
          <w:sz w:val="20"/>
          <w:szCs w:val="20"/>
          <w:lang w:eastAsia="pl-PL"/>
        </w:rPr>
        <w:t xml:space="preserve">0 mm, przy czym nie dotyczy to średnic przyłączy, </w:t>
      </w:r>
    </w:p>
    <w:p w14:paraId="6912E7AD" w14:textId="77777777" w:rsidR="00130AE5" w:rsidRPr="000A7258" w:rsidRDefault="00BD19A8" w:rsidP="0023352F">
      <w:pPr>
        <w:pStyle w:val="Akapitzlist"/>
        <w:numPr>
          <w:ilvl w:val="0"/>
          <w:numId w:val="25"/>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rozbudowa sieci wodociągowej musi uwzględniać możliwość intensywnego czerpania wody do celów przeciwpożarowych, zgodnie z przepisami odrębnymi w zakresie ochrony przeciwpożarowej</w:t>
      </w:r>
      <w:r w:rsidR="00B26E4E" w:rsidRPr="000A7258">
        <w:rPr>
          <w:rFonts w:asciiTheme="minorHAnsi" w:hAnsiTheme="minorHAnsi" w:cstheme="minorHAnsi"/>
          <w:sz w:val="20"/>
          <w:szCs w:val="20"/>
          <w:lang w:eastAsia="pl-PL"/>
        </w:rPr>
        <w:t>;</w:t>
      </w:r>
    </w:p>
    <w:p w14:paraId="154ECC5D" w14:textId="77777777" w:rsidR="00130AE5" w:rsidRPr="000A7258"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bookmarkStart w:id="11" w:name="_Ref173413914"/>
      <w:r w:rsidRPr="000A7258">
        <w:rPr>
          <w:rFonts w:asciiTheme="minorHAnsi" w:hAnsiTheme="minorHAnsi" w:cstheme="minorHAnsi"/>
          <w:sz w:val="20"/>
          <w:szCs w:val="20"/>
          <w:lang w:eastAsia="pl-PL"/>
        </w:rPr>
        <w:t>w zakresie odprowadzania ścieków:</w:t>
      </w:r>
      <w:bookmarkEnd w:id="11"/>
    </w:p>
    <w:p w14:paraId="0B02D093" w14:textId="08ACAFCC" w:rsidR="008B0CD0" w:rsidRPr="005F4644" w:rsidRDefault="00B26E4E" w:rsidP="0023352F">
      <w:pPr>
        <w:pStyle w:val="Akapitzlist"/>
        <w:numPr>
          <w:ilvl w:val="0"/>
          <w:numId w:val="26"/>
        </w:numPr>
        <w:spacing w:beforeLines="60" w:before="144" w:afterLines="60" w:after="144" w:line="276" w:lineRule="auto"/>
        <w:ind w:left="1276"/>
        <w:contextualSpacing w:val="0"/>
        <w:rPr>
          <w:rFonts w:asciiTheme="minorHAnsi" w:hAnsiTheme="minorHAnsi" w:cstheme="minorHAnsi"/>
          <w:sz w:val="20"/>
          <w:szCs w:val="20"/>
          <w:lang w:eastAsia="pl-PL"/>
        </w:rPr>
      </w:pPr>
      <w:r w:rsidRPr="005F4644">
        <w:rPr>
          <w:rFonts w:asciiTheme="minorHAnsi" w:hAnsiTheme="minorHAnsi" w:cstheme="minorHAnsi"/>
          <w:sz w:val="20"/>
          <w:szCs w:val="20"/>
          <w:lang w:eastAsia="pl-PL"/>
        </w:rPr>
        <w:t>odprowadzanie ścieków bytowych i przemysłowych należy realizować do sieci kanalizacji sanitarnej z zastrzeżeniem przepisów odrębnych</w:t>
      </w:r>
      <w:r w:rsidR="009E13B0" w:rsidRPr="005F4644">
        <w:rPr>
          <w:rFonts w:asciiTheme="minorHAnsi" w:hAnsiTheme="minorHAnsi" w:cstheme="minorHAnsi"/>
          <w:sz w:val="20"/>
          <w:szCs w:val="20"/>
          <w:lang w:eastAsia="pl-PL"/>
        </w:rPr>
        <w:t xml:space="preserve"> i </w:t>
      </w:r>
      <w:r w:rsidR="00BD19A8" w:rsidRPr="005F4644">
        <w:rPr>
          <w:rFonts w:asciiTheme="minorHAnsi" w:hAnsiTheme="minorHAnsi" w:cstheme="minorHAnsi"/>
          <w:sz w:val="20"/>
          <w:szCs w:val="20"/>
          <w:lang w:eastAsia="pl-PL"/>
        </w:rPr>
        <w:t xml:space="preserve">z zastrzeżeniem lit. </w:t>
      </w:r>
      <w:r w:rsidR="00C140BD">
        <w:rPr>
          <w:rFonts w:asciiTheme="minorHAnsi" w:hAnsiTheme="minorHAnsi" w:cstheme="minorHAnsi"/>
          <w:sz w:val="20"/>
          <w:szCs w:val="20"/>
          <w:lang w:eastAsia="pl-PL"/>
        </w:rPr>
        <w:t>b</w:t>
      </w:r>
      <w:r w:rsidR="00BD19A8" w:rsidRPr="005F4644">
        <w:rPr>
          <w:rFonts w:asciiTheme="minorHAnsi" w:hAnsiTheme="minorHAnsi" w:cstheme="minorHAnsi"/>
          <w:sz w:val="20"/>
          <w:szCs w:val="20"/>
          <w:lang w:eastAsia="pl-PL"/>
        </w:rPr>
        <w:t>,</w:t>
      </w:r>
    </w:p>
    <w:p w14:paraId="06084124" w14:textId="77777777" w:rsidR="00130AE5" w:rsidRPr="005F4644" w:rsidRDefault="00BD19A8" w:rsidP="0023352F">
      <w:pPr>
        <w:pStyle w:val="Akapitzlist"/>
        <w:numPr>
          <w:ilvl w:val="0"/>
          <w:numId w:val="26"/>
        </w:numPr>
        <w:spacing w:beforeLines="60" w:before="144" w:afterLines="60" w:after="144" w:line="276" w:lineRule="auto"/>
        <w:ind w:left="1276"/>
        <w:contextualSpacing w:val="0"/>
        <w:rPr>
          <w:rFonts w:asciiTheme="minorHAnsi" w:hAnsiTheme="minorHAnsi" w:cstheme="minorHAnsi"/>
          <w:sz w:val="20"/>
          <w:szCs w:val="20"/>
          <w:lang w:eastAsia="pl-PL"/>
        </w:rPr>
      </w:pPr>
      <w:bookmarkStart w:id="12" w:name="_Ref147151436"/>
      <w:r w:rsidRPr="005F4644">
        <w:rPr>
          <w:rFonts w:asciiTheme="minorHAnsi" w:hAnsiTheme="minorHAnsi" w:cstheme="minorHAnsi"/>
          <w:sz w:val="20"/>
          <w:szCs w:val="20"/>
          <w:lang w:eastAsia="pl-PL"/>
        </w:rPr>
        <w:t>dopuszcza się odprowadzanie ścieków do szczelnych zbiorników bezodpływowych lub do przydomowych oczyszczalni ścieków zgodnie z przepisami odrębnymi,</w:t>
      </w:r>
      <w:bookmarkEnd w:id="12"/>
    </w:p>
    <w:p w14:paraId="05B7BC3A" w14:textId="29E1A678" w:rsidR="00130AE5" w:rsidRPr="000A7258" w:rsidRDefault="00B26E4E" w:rsidP="0023352F">
      <w:pPr>
        <w:pStyle w:val="Akapitzlist"/>
        <w:numPr>
          <w:ilvl w:val="0"/>
          <w:numId w:val="26"/>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ustala się średnicę przewodów sieci kanalizacji sanitarnej </w:t>
      </w:r>
      <w:r w:rsidR="00BD19A8" w:rsidRPr="000A7258">
        <w:rPr>
          <w:rFonts w:asciiTheme="minorHAnsi" w:hAnsiTheme="minorHAnsi" w:cstheme="minorHAnsi"/>
          <w:sz w:val="20"/>
          <w:szCs w:val="20"/>
          <w:lang w:eastAsia="pl-PL"/>
        </w:rPr>
        <w:t>na</w:t>
      </w:r>
      <w:r w:rsidRPr="000A7258">
        <w:rPr>
          <w:rFonts w:asciiTheme="minorHAnsi" w:hAnsiTheme="minorHAnsi" w:cstheme="minorHAnsi"/>
          <w:sz w:val="20"/>
          <w:szCs w:val="20"/>
          <w:lang w:eastAsia="pl-PL"/>
        </w:rPr>
        <w:t xml:space="preserve"> nie mniej niż </w:t>
      </w:r>
      <w:r w:rsidR="00BD19A8" w:rsidRPr="000A7258">
        <w:rPr>
          <w:rFonts w:asciiTheme="minorHAnsi" w:hAnsiTheme="minorHAnsi" w:cstheme="minorHAnsi"/>
          <w:sz w:val="20"/>
          <w:szCs w:val="20"/>
          <w:lang w:eastAsia="pl-PL"/>
        </w:rPr>
        <w:t>200</w:t>
      </w:r>
      <w:r w:rsidRPr="000A7258">
        <w:rPr>
          <w:rFonts w:asciiTheme="minorHAnsi" w:hAnsiTheme="minorHAnsi" w:cstheme="minorHAnsi"/>
          <w:sz w:val="20"/>
          <w:szCs w:val="20"/>
          <w:lang w:eastAsia="pl-PL"/>
        </w:rPr>
        <w:t xml:space="preserve"> mm, przy czym nie dotyczy to średnic przyłączy</w:t>
      </w:r>
      <w:r w:rsidR="008A1564" w:rsidRPr="000A7258">
        <w:rPr>
          <w:rFonts w:asciiTheme="minorHAnsi" w:hAnsiTheme="minorHAnsi" w:cstheme="minorHAnsi"/>
          <w:sz w:val="20"/>
          <w:szCs w:val="20"/>
          <w:lang w:eastAsia="pl-PL"/>
        </w:rPr>
        <w:t xml:space="preserve"> oraz odcinków tłocznych, o których mowa w lit. d</w:t>
      </w:r>
      <w:r w:rsidRPr="000A7258">
        <w:rPr>
          <w:rFonts w:asciiTheme="minorHAnsi" w:hAnsiTheme="minorHAnsi" w:cstheme="minorHAnsi"/>
          <w:sz w:val="20"/>
          <w:szCs w:val="20"/>
          <w:lang w:eastAsia="pl-PL"/>
        </w:rPr>
        <w:t>,</w:t>
      </w:r>
    </w:p>
    <w:p w14:paraId="74BCAEBF" w14:textId="77777777" w:rsidR="00130AE5" w:rsidRPr="00925B6C" w:rsidRDefault="00B26E4E" w:rsidP="0023352F">
      <w:pPr>
        <w:pStyle w:val="Akapitzlist"/>
        <w:numPr>
          <w:ilvl w:val="0"/>
          <w:numId w:val="26"/>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dopuszcza się realizację odcinków tłocznych sieci i ciśnieniowych instalacji kanalizacyjnych</w:t>
      </w:r>
      <w:r w:rsidR="00BD19A8" w:rsidRPr="000A7258">
        <w:rPr>
          <w:rFonts w:asciiTheme="minorHAnsi" w:hAnsiTheme="minorHAnsi" w:cstheme="minorHAnsi"/>
          <w:sz w:val="20"/>
          <w:szCs w:val="20"/>
          <w:lang w:eastAsia="pl-PL"/>
        </w:rPr>
        <w:t xml:space="preserve"> </w:t>
      </w:r>
      <w:r w:rsidR="00743085" w:rsidRPr="000A7258">
        <w:rPr>
          <w:rFonts w:asciiTheme="minorHAnsi" w:hAnsiTheme="minorHAnsi" w:cstheme="minorHAnsi"/>
          <w:sz w:val="20"/>
          <w:szCs w:val="20"/>
          <w:lang w:eastAsia="pl-PL"/>
        </w:rPr>
        <w:br/>
      </w:r>
      <w:r w:rsidR="00BD19A8" w:rsidRPr="000A7258">
        <w:rPr>
          <w:rFonts w:asciiTheme="minorHAnsi" w:hAnsiTheme="minorHAnsi" w:cstheme="minorHAnsi"/>
          <w:sz w:val="20"/>
          <w:szCs w:val="20"/>
          <w:lang w:eastAsia="pl-PL"/>
        </w:rPr>
        <w:t>i ustala się średnicę przewodów tłocznych</w:t>
      </w:r>
      <w:r w:rsidR="00BD19A8" w:rsidRPr="00925B6C">
        <w:rPr>
          <w:rFonts w:asciiTheme="minorHAnsi" w:hAnsiTheme="minorHAnsi" w:cstheme="minorHAnsi"/>
          <w:sz w:val="20"/>
          <w:szCs w:val="20"/>
          <w:lang w:eastAsia="pl-PL"/>
        </w:rPr>
        <w:t xml:space="preserve"> na nie mniej niż 50 mm</w:t>
      </w:r>
      <w:r w:rsidRPr="00925B6C">
        <w:rPr>
          <w:rFonts w:asciiTheme="minorHAnsi" w:hAnsiTheme="minorHAnsi" w:cstheme="minorHAnsi"/>
          <w:sz w:val="20"/>
          <w:szCs w:val="20"/>
          <w:lang w:eastAsia="pl-PL"/>
        </w:rPr>
        <w:t>;</w:t>
      </w:r>
    </w:p>
    <w:p w14:paraId="0588BFA4" w14:textId="77777777" w:rsidR="00130AE5" w:rsidRPr="00925B6C"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w zakresie odprowadzania wód opadowych i roztopowych:</w:t>
      </w:r>
    </w:p>
    <w:p w14:paraId="6A2C9991" w14:textId="50BC04F0" w:rsidR="00130AE5" w:rsidRPr="000A7258"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ustala się zagospodarowanie wód opadowych i roztopowych w granicach nieruchomości, do której inwestor posiada tytuł prawny poprzez odprowadzanie bezpośrednio na teren biologicznie czynny, do zbiorników retencyjnych, studni chłonnych, a także poprzez systemy rozsączające,</w:t>
      </w:r>
    </w:p>
    <w:p w14:paraId="4C0C4936" w14:textId="6893F886" w:rsidR="00130AE5" w:rsidRPr="000A7258"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ustala się średnicę przewodów sieci kanalizacji deszczowej </w:t>
      </w:r>
      <w:r w:rsidR="009E13B0" w:rsidRPr="000A7258">
        <w:rPr>
          <w:rFonts w:asciiTheme="minorHAnsi" w:hAnsiTheme="minorHAnsi" w:cstheme="minorHAnsi"/>
          <w:sz w:val="20"/>
          <w:szCs w:val="20"/>
          <w:lang w:eastAsia="pl-PL"/>
        </w:rPr>
        <w:t xml:space="preserve">na </w:t>
      </w:r>
      <w:r w:rsidRPr="000A7258">
        <w:rPr>
          <w:rFonts w:asciiTheme="minorHAnsi" w:hAnsiTheme="minorHAnsi" w:cstheme="minorHAnsi"/>
          <w:sz w:val="20"/>
          <w:szCs w:val="20"/>
          <w:lang w:eastAsia="pl-PL"/>
        </w:rPr>
        <w:t>nie mniej niż 250 mm, przy czym nie dotyczy to średnic przewodów sieci i instalacji tłocznych, średnic przyłączy,</w:t>
      </w:r>
    </w:p>
    <w:p w14:paraId="0E6167EC" w14:textId="77777777" w:rsidR="00130AE5" w:rsidRPr="000A7258"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dopuszcza się realizację odcinków tłocznych sieci i instalacji </w:t>
      </w:r>
      <w:r w:rsidR="009E13B0" w:rsidRPr="000A7258">
        <w:rPr>
          <w:rFonts w:asciiTheme="minorHAnsi" w:hAnsiTheme="minorHAnsi" w:cstheme="minorHAnsi"/>
          <w:sz w:val="20"/>
          <w:szCs w:val="20"/>
          <w:lang w:eastAsia="pl-PL"/>
        </w:rPr>
        <w:t>kanalizacji deszczowej</w:t>
      </w:r>
      <w:r w:rsidRPr="000A7258">
        <w:rPr>
          <w:rFonts w:asciiTheme="minorHAnsi" w:hAnsiTheme="minorHAnsi" w:cstheme="minorHAnsi"/>
          <w:sz w:val="20"/>
          <w:szCs w:val="20"/>
          <w:lang w:eastAsia="pl-PL"/>
        </w:rPr>
        <w:t>,</w:t>
      </w:r>
    </w:p>
    <w:p w14:paraId="49DC9144" w14:textId="77777777" w:rsidR="00130AE5" w:rsidRPr="00925B6C"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dopuszcza się możliwość realizacji zbiorników retencyjnych lub odparowujących, studni chłonnych oraz innych form zagospodarowania wód opadowych i roztopowych, na warunkach określonych w przepisach odrębnych,</w:t>
      </w:r>
    </w:p>
    <w:p w14:paraId="2DBDB0F3" w14:textId="77777777" w:rsidR="00130AE5" w:rsidRPr="00925B6C"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 xml:space="preserve">dopuszcza się wykorzystanie gromadzonych w zbiornikach retencyjnych wód opadowych </w:t>
      </w:r>
      <w:r w:rsidR="00743085" w:rsidRPr="00925B6C">
        <w:rPr>
          <w:rFonts w:asciiTheme="minorHAnsi" w:hAnsiTheme="minorHAnsi" w:cstheme="minorHAnsi"/>
          <w:sz w:val="20"/>
          <w:szCs w:val="20"/>
          <w:lang w:eastAsia="pl-PL"/>
        </w:rPr>
        <w:br/>
      </w:r>
      <w:r w:rsidRPr="00925B6C">
        <w:rPr>
          <w:rFonts w:asciiTheme="minorHAnsi" w:hAnsiTheme="minorHAnsi" w:cstheme="minorHAnsi"/>
          <w:sz w:val="20"/>
          <w:szCs w:val="20"/>
          <w:lang w:eastAsia="pl-PL"/>
        </w:rPr>
        <w:t>i roztopowych do celów gospodarczych i przeciwpożarowych,</w:t>
      </w:r>
    </w:p>
    <w:p w14:paraId="613A2C8C" w14:textId="77777777" w:rsidR="00130AE5" w:rsidRPr="00925B6C" w:rsidRDefault="00B26E4E" w:rsidP="0023352F">
      <w:pPr>
        <w:pStyle w:val="Akapitzlist"/>
        <w:numPr>
          <w:ilvl w:val="0"/>
          <w:numId w:val="27"/>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lastRenderedPageBreak/>
        <w:t>dopuszcza się dotychczasowy sposób odprowadzania wód opadowych i roztopowych dla istniejących obiektów budowlanych i dla aktualnego zagospodarowania</w:t>
      </w:r>
      <w:r w:rsidR="00B62C1B" w:rsidRPr="00925B6C">
        <w:rPr>
          <w:rFonts w:asciiTheme="minorHAnsi" w:hAnsiTheme="minorHAnsi" w:cstheme="minorHAnsi"/>
          <w:sz w:val="20"/>
          <w:szCs w:val="20"/>
          <w:lang w:eastAsia="pl-PL"/>
        </w:rPr>
        <w:t>;</w:t>
      </w:r>
    </w:p>
    <w:p w14:paraId="0FCBE1A3" w14:textId="77777777" w:rsidR="00130AE5" w:rsidRPr="00925B6C"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w zakresie zaopatrzenia w energię elektryczną:</w:t>
      </w:r>
    </w:p>
    <w:p w14:paraId="1B9BD779" w14:textId="77777777" w:rsidR="00130AE5" w:rsidRPr="00925B6C" w:rsidRDefault="00DE299F" w:rsidP="0023352F">
      <w:pPr>
        <w:pStyle w:val="Akapitzlist"/>
        <w:numPr>
          <w:ilvl w:val="0"/>
          <w:numId w:val="28"/>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 xml:space="preserve">dopuszcza się zaopatrzenie obiektów budowlanych, na terenie objętym planem z sieci elektroenergetycznej średniego napięcia SN 15 </w:t>
      </w:r>
      <w:proofErr w:type="spellStart"/>
      <w:r w:rsidRPr="00925B6C">
        <w:rPr>
          <w:rFonts w:asciiTheme="minorHAnsi" w:hAnsiTheme="minorHAnsi" w:cstheme="minorHAnsi"/>
          <w:sz w:val="20"/>
          <w:szCs w:val="20"/>
          <w:lang w:eastAsia="pl-PL"/>
        </w:rPr>
        <w:t>kV</w:t>
      </w:r>
      <w:proofErr w:type="spellEnd"/>
      <w:r w:rsidRPr="00925B6C">
        <w:rPr>
          <w:rFonts w:asciiTheme="minorHAnsi" w:hAnsiTheme="minorHAnsi" w:cstheme="minorHAnsi"/>
          <w:sz w:val="20"/>
          <w:szCs w:val="20"/>
          <w:lang w:eastAsia="pl-PL"/>
        </w:rPr>
        <w:t xml:space="preserve"> i niskiego napięcia </w:t>
      </w:r>
      <w:proofErr w:type="spellStart"/>
      <w:r w:rsidRPr="00925B6C">
        <w:rPr>
          <w:rFonts w:asciiTheme="minorHAnsi" w:hAnsiTheme="minorHAnsi" w:cstheme="minorHAnsi"/>
          <w:sz w:val="20"/>
          <w:szCs w:val="20"/>
          <w:lang w:eastAsia="pl-PL"/>
        </w:rPr>
        <w:t>nN</w:t>
      </w:r>
      <w:proofErr w:type="spellEnd"/>
      <w:r w:rsidRPr="00925B6C">
        <w:rPr>
          <w:rFonts w:asciiTheme="minorHAnsi" w:hAnsiTheme="minorHAnsi" w:cstheme="minorHAnsi"/>
          <w:sz w:val="20"/>
          <w:szCs w:val="20"/>
          <w:lang w:eastAsia="pl-PL"/>
        </w:rPr>
        <w:t>, z dopuszczeniem rozbudowy o nowe stacje transformatorowe SN/</w:t>
      </w:r>
      <w:proofErr w:type="spellStart"/>
      <w:r w:rsidRPr="00925B6C">
        <w:rPr>
          <w:rFonts w:asciiTheme="minorHAnsi" w:hAnsiTheme="minorHAnsi" w:cstheme="minorHAnsi"/>
          <w:sz w:val="20"/>
          <w:szCs w:val="20"/>
          <w:lang w:eastAsia="pl-PL"/>
        </w:rPr>
        <w:t>nN</w:t>
      </w:r>
      <w:proofErr w:type="spellEnd"/>
      <w:r w:rsidRPr="00925B6C">
        <w:rPr>
          <w:rFonts w:asciiTheme="minorHAnsi" w:hAnsiTheme="minorHAnsi" w:cstheme="minorHAnsi"/>
          <w:sz w:val="20"/>
          <w:szCs w:val="20"/>
          <w:lang w:eastAsia="pl-PL"/>
        </w:rPr>
        <w:t>,</w:t>
      </w:r>
    </w:p>
    <w:p w14:paraId="44A60BB5" w14:textId="77777777" w:rsidR="00130AE5" w:rsidRPr="00925B6C" w:rsidRDefault="00DE299F" w:rsidP="0023352F">
      <w:pPr>
        <w:pStyle w:val="Akapitzlist"/>
        <w:numPr>
          <w:ilvl w:val="0"/>
          <w:numId w:val="28"/>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sieć elektroenergetyczną średniego i niskiego napięcia, należy realizować jako podziemną,</w:t>
      </w:r>
    </w:p>
    <w:p w14:paraId="311BF4EC" w14:textId="19764FE3" w:rsidR="008B0CD0" w:rsidRPr="00925B6C" w:rsidRDefault="00DE299F" w:rsidP="0023352F">
      <w:pPr>
        <w:pStyle w:val="Akapitzlist"/>
        <w:numPr>
          <w:ilvl w:val="0"/>
          <w:numId w:val="28"/>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 xml:space="preserve">dopuszcza się zaopatrzenie obiektów budowlanych, na terenie objętym planem z urządzeń wytwarzających energię z odnawialnych źródeł energii o mocy poniżej </w:t>
      </w:r>
      <w:r w:rsidR="00D572EA" w:rsidRPr="00925B6C">
        <w:rPr>
          <w:rFonts w:asciiTheme="minorHAnsi" w:hAnsiTheme="minorHAnsi" w:cstheme="minorHAnsi"/>
          <w:sz w:val="20"/>
          <w:szCs w:val="20"/>
          <w:lang w:eastAsia="pl-PL"/>
        </w:rPr>
        <w:t>5</w:t>
      </w:r>
      <w:r w:rsidR="000725F0" w:rsidRPr="00925B6C">
        <w:rPr>
          <w:rFonts w:asciiTheme="minorHAnsi" w:hAnsiTheme="minorHAnsi" w:cstheme="minorHAnsi"/>
          <w:sz w:val="20"/>
          <w:szCs w:val="20"/>
          <w:lang w:eastAsia="pl-PL"/>
        </w:rPr>
        <w:t xml:space="preserve">00 </w:t>
      </w:r>
      <w:r w:rsidRPr="00925B6C">
        <w:rPr>
          <w:rFonts w:asciiTheme="minorHAnsi" w:hAnsiTheme="minorHAnsi" w:cstheme="minorHAnsi"/>
          <w:sz w:val="20"/>
          <w:szCs w:val="20"/>
          <w:lang w:eastAsia="pl-PL"/>
        </w:rPr>
        <w:t xml:space="preserve">kW, z zastrzeżeniem lit. d i zapisów </w:t>
      </w:r>
      <w:r w:rsidR="00C140BD">
        <w:rPr>
          <w:rFonts w:asciiTheme="minorHAnsi" w:hAnsiTheme="minorHAnsi" w:cstheme="minorHAnsi"/>
          <w:sz w:val="20"/>
          <w:szCs w:val="20"/>
          <w:lang w:eastAsia="pl-PL"/>
        </w:rPr>
        <w:t>§ 12</w:t>
      </w:r>
      <w:r w:rsidRPr="00925B6C">
        <w:rPr>
          <w:rFonts w:asciiTheme="minorHAnsi" w:hAnsiTheme="minorHAnsi" w:cstheme="minorHAnsi"/>
          <w:sz w:val="20"/>
          <w:szCs w:val="20"/>
          <w:lang w:eastAsia="pl-PL"/>
        </w:rPr>
        <w:t xml:space="preserve"> ust. </w:t>
      </w:r>
      <w:r w:rsidR="00C140BD">
        <w:rPr>
          <w:rFonts w:asciiTheme="minorHAnsi" w:hAnsiTheme="minorHAnsi" w:cstheme="minorHAnsi"/>
          <w:sz w:val="20"/>
          <w:szCs w:val="20"/>
          <w:lang w:eastAsia="pl-PL"/>
        </w:rPr>
        <w:t>4</w:t>
      </w:r>
      <w:r w:rsidR="00EF5145" w:rsidRPr="00925B6C">
        <w:rPr>
          <w:rFonts w:asciiTheme="minorHAnsi" w:hAnsiTheme="minorHAnsi" w:cstheme="minorHAnsi"/>
          <w:sz w:val="20"/>
          <w:szCs w:val="20"/>
          <w:lang w:eastAsia="pl-PL"/>
        </w:rPr>
        <w:t xml:space="preserve"> oraz na warunkach określonych w przepisach odrębnych</w:t>
      </w:r>
      <w:r w:rsidRPr="00925B6C">
        <w:rPr>
          <w:rFonts w:asciiTheme="minorHAnsi" w:hAnsiTheme="minorHAnsi" w:cstheme="minorHAnsi"/>
          <w:sz w:val="20"/>
          <w:szCs w:val="20"/>
          <w:lang w:eastAsia="pl-PL"/>
        </w:rPr>
        <w:t xml:space="preserve">,  </w:t>
      </w:r>
    </w:p>
    <w:p w14:paraId="188FD73B" w14:textId="77777777" w:rsidR="00130AE5" w:rsidRPr="00D96008" w:rsidRDefault="00DE299F" w:rsidP="0023352F">
      <w:pPr>
        <w:pStyle w:val="Akapitzlist"/>
        <w:numPr>
          <w:ilvl w:val="0"/>
          <w:numId w:val="28"/>
        </w:numPr>
        <w:spacing w:beforeLines="60" w:before="144" w:afterLines="60" w:after="144" w:line="276" w:lineRule="auto"/>
        <w:ind w:left="1276"/>
        <w:contextualSpacing w:val="0"/>
        <w:rPr>
          <w:rFonts w:asciiTheme="minorHAnsi" w:hAnsiTheme="minorHAnsi" w:cstheme="minorHAnsi"/>
          <w:sz w:val="20"/>
          <w:szCs w:val="20"/>
          <w:lang w:eastAsia="pl-PL"/>
        </w:rPr>
      </w:pPr>
      <w:r w:rsidRPr="00925B6C">
        <w:rPr>
          <w:rFonts w:asciiTheme="minorHAnsi" w:hAnsiTheme="minorHAnsi" w:cstheme="minorHAnsi"/>
          <w:sz w:val="20"/>
          <w:szCs w:val="20"/>
          <w:lang w:eastAsia="pl-PL"/>
        </w:rPr>
        <w:t xml:space="preserve">dopuszcza się wytwarzanie energii elektrycznej w ogniwach fotowoltaicznych poniżej </w:t>
      </w:r>
      <w:r w:rsidR="00D572EA" w:rsidRPr="00925B6C">
        <w:rPr>
          <w:rFonts w:asciiTheme="minorHAnsi" w:hAnsiTheme="minorHAnsi" w:cstheme="minorHAnsi"/>
          <w:sz w:val="20"/>
          <w:szCs w:val="20"/>
          <w:lang w:eastAsia="pl-PL"/>
        </w:rPr>
        <w:t>5</w:t>
      </w:r>
      <w:r w:rsidR="000725F0" w:rsidRPr="00925B6C">
        <w:rPr>
          <w:rFonts w:asciiTheme="minorHAnsi" w:hAnsiTheme="minorHAnsi" w:cstheme="minorHAnsi"/>
          <w:sz w:val="20"/>
          <w:szCs w:val="20"/>
          <w:lang w:eastAsia="pl-PL"/>
        </w:rPr>
        <w:t xml:space="preserve">00 </w:t>
      </w:r>
      <w:r w:rsidRPr="00925B6C">
        <w:rPr>
          <w:rFonts w:asciiTheme="minorHAnsi" w:hAnsiTheme="minorHAnsi" w:cstheme="minorHAnsi"/>
          <w:sz w:val="20"/>
          <w:szCs w:val="20"/>
          <w:lang w:eastAsia="pl-PL"/>
        </w:rPr>
        <w:t xml:space="preserve">kW </w:t>
      </w:r>
      <w:r w:rsidRPr="00D96008">
        <w:rPr>
          <w:rFonts w:asciiTheme="minorHAnsi" w:hAnsiTheme="minorHAnsi" w:cstheme="minorHAnsi"/>
          <w:sz w:val="20"/>
          <w:szCs w:val="20"/>
          <w:lang w:eastAsia="pl-PL"/>
        </w:rPr>
        <w:t>na warunkach określonych w przepisach odrębnych;</w:t>
      </w:r>
    </w:p>
    <w:p w14:paraId="6140AF93" w14:textId="77777777" w:rsidR="00130AE5" w:rsidRPr="00D96008"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D96008">
        <w:rPr>
          <w:rFonts w:asciiTheme="minorHAnsi" w:hAnsiTheme="minorHAnsi" w:cstheme="minorHAnsi"/>
          <w:sz w:val="20"/>
          <w:szCs w:val="20"/>
          <w:lang w:eastAsia="pl-PL"/>
        </w:rPr>
        <w:t>w zakresie zaopatrzenia w gaz:</w:t>
      </w:r>
    </w:p>
    <w:p w14:paraId="099C7CA3" w14:textId="3FD87E23" w:rsidR="00130AE5" w:rsidRPr="000A7258" w:rsidRDefault="00DE299F" w:rsidP="0023352F">
      <w:pPr>
        <w:pStyle w:val="Akapitzlist"/>
        <w:numPr>
          <w:ilvl w:val="0"/>
          <w:numId w:val="29"/>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dopuszcza się zaopatrzenie obiektów budowlanych, na terenie objętym planem, z sieci gazowej, </w:t>
      </w:r>
      <w:r w:rsidR="0089378D" w:rsidRPr="000A7258">
        <w:rPr>
          <w:rFonts w:asciiTheme="minorHAnsi" w:hAnsiTheme="minorHAnsi" w:cstheme="minorHAnsi"/>
          <w:sz w:val="20"/>
          <w:szCs w:val="20"/>
          <w:lang w:eastAsia="pl-PL"/>
        </w:rPr>
        <w:t>z zastrzeżeniem lit. d oraz</w:t>
      </w:r>
      <w:r w:rsidRPr="000A7258">
        <w:rPr>
          <w:rFonts w:asciiTheme="minorHAnsi" w:hAnsiTheme="minorHAnsi" w:cstheme="minorHAnsi"/>
          <w:sz w:val="20"/>
          <w:szCs w:val="20"/>
          <w:lang w:eastAsia="pl-PL"/>
        </w:rPr>
        <w:t xml:space="preserve"> zgodnie z przepisami odrębnymi z zakresu prawa budowlanego,</w:t>
      </w:r>
    </w:p>
    <w:p w14:paraId="536631B6" w14:textId="77777777" w:rsidR="00130AE5" w:rsidRPr="000A7258" w:rsidRDefault="00DE299F" w:rsidP="0023352F">
      <w:pPr>
        <w:pStyle w:val="Akapitzlist"/>
        <w:numPr>
          <w:ilvl w:val="0"/>
          <w:numId w:val="29"/>
        </w:numPr>
        <w:spacing w:beforeLines="60" w:before="144" w:afterLines="60" w:after="144" w:line="276" w:lineRule="auto"/>
        <w:ind w:left="1276"/>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ustala się średnicę przewodów gazowych – nie mniej niż 32 mm,</w:t>
      </w:r>
    </w:p>
    <w:p w14:paraId="128DEB50" w14:textId="77777777" w:rsidR="00130AE5" w:rsidRPr="000A7258" w:rsidRDefault="00DE299F" w:rsidP="0023352F">
      <w:pPr>
        <w:pStyle w:val="Akapitzlist"/>
        <w:numPr>
          <w:ilvl w:val="0"/>
          <w:numId w:val="29"/>
        </w:numPr>
        <w:spacing w:beforeLines="60" w:before="144" w:afterLines="60" w:after="144" w:line="276" w:lineRule="auto"/>
        <w:ind w:left="1276" w:hanging="357"/>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przy realizacji sieci gazowej i przyłączy do obiektów budowlanych oraz modernizacji sieci gazowej należy zachować przepisy odrębne</w:t>
      </w:r>
      <w:r w:rsidR="0006649B" w:rsidRPr="000A7258">
        <w:t>,</w:t>
      </w:r>
    </w:p>
    <w:p w14:paraId="69890785" w14:textId="63E0E9F7" w:rsidR="00130AE5" w:rsidRPr="00920A7B" w:rsidRDefault="0006649B" w:rsidP="0023352F">
      <w:pPr>
        <w:pStyle w:val="Akapitzlist"/>
        <w:numPr>
          <w:ilvl w:val="0"/>
          <w:numId w:val="29"/>
        </w:numPr>
        <w:spacing w:beforeLines="60" w:before="144" w:afterLines="60" w:after="144" w:line="276" w:lineRule="auto"/>
        <w:ind w:left="1276" w:hanging="357"/>
        <w:contextualSpacing w:val="0"/>
        <w:rPr>
          <w:rFonts w:asciiTheme="minorHAnsi" w:hAnsiTheme="minorHAnsi" w:cstheme="minorHAnsi"/>
          <w:sz w:val="20"/>
          <w:szCs w:val="20"/>
          <w:lang w:eastAsia="pl-PL"/>
        </w:rPr>
      </w:pPr>
      <w:r w:rsidRPr="00D96008">
        <w:rPr>
          <w:rFonts w:asciiTheme="minorHAnsi" w:hAnsiTheme="minorHAnsi" w:cstheme="minorHAnsi"/>
          <w:sz w:val="20"/>
          <w:szCs w:val="20"/>
          <w:lang w:eastAsia="pl-PL"/>
        </w:rPr>
        <w:t xml:space="preserve">dopuszcza się zaopatrzenie w paliwo gazowe z indywidualnych zbiorników na gaz na </w:t>
      </w:r>
      <w:r w:rsidRPr="00920A7B">
        <w:rPr>
          <w:rFonts w:asciiTheme="minorHAnsi" w:hAnsiTheme="minorHAnsi" w:cstheme="minorHAnsi"/>
          <w:sz w:val="20"/>
          <w:szCs w:val="20"/>
          <w:lang w:eastAsia="pl-PL"/>
        </w:rPr>
        <w:t>warunkach określonych w przepisach odrębnych z zakresu prawa budowlanego</w:t>
      </w:r>
      <w:r w:rsidR="00DE299F" w:rsidRPr="00920A7B">
        <w:rPr>
          <w:rFonts w:asciiTheme="minorHAnsi" w:hAnsiTheme="minorHAnsi" w:cstheme="minorHAnsi"/>
          <w:sz w:val="20"/>
          <w:szCs w:val="20"/>
          <w:lang w:eastAsia="pl-PL"/>
        </w:rPr>
        <w:t>;</w:t>
      </w:r>
    </w:p>
    <w:p w14:paraId="48F260A4" w14:textId="77777777" w:rsidR="00130AE5" w:rsidRPr="00920A7B" w:rsidRDefault="00B26E4E" w:rsidP="0023352F">
      <w:pPr>
        <w:pStyle w:val="Akapitzlist"/>
        <w:numPr>
          <w:ilvl w:val="0"/>
          <w:numId w:val="23"/>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920A7B">
        <w:rPr>
          <w:rFonts w:asciiTheme="minorHAnsi" w:hAnsiTheme="minorHAnsi" w:cstheme="minorHAnsi"/>
          <w:sz w:val="20"/>
          <w:szCs w:val="20"/>
          <w:lang w:eastAsia="pl-PL"/>
        </w:rPr>
        <w:t>w zakresie zaopatrzenia w ciepło:</w:t>
      </w:r>
    </w:p>
    <w:p w14:paraId="15725FED" w14:textId="467CA629" w:rsidR="008B0CD0" w:rsidRPr="00920A7B" w:rsidRDefault="00DE299F" w:rsidP="0023352F">
      <w:pPr>
        <w:pStyle w:val="Akapitzlist"/>
        <w:numPr>
          <w:ilvl w:val="0"/>
          <w:numId w:val="30"/>
        </w:numPr>
        <w:spacing w:beforeLines="60" w:before="144" w:afterLines="60" w:after="144" w:line="276" w:lineRule="auto"/>
        <w:ind w:left="1276"/>
        <w:contextualSpacing w:val="0"/>
        <w:rPr>
          <w:rFonts w:asciiTheme="minorHAnsi" w:hAnsiTheme="minorHAnsi" w:cstheme="minorHAnsi"/>
          <w:sz w:val="20"/>
          <w:szCs w:val="20"/>
          <w:lang w:eastAsia="pl-PL"/>
        </w:rPr>
      </w:pPr>
      <w:r w:rsidRPr="00920A7B">
        <w:rPr>
          <w:rFonts w:asciiTheme="minorHAnsi" w:hAnsiTheme="minorHAnsi" w:cstheme="minorHAnsi"/>
          <w:sz w:val="20"/>
          <w:szCs w:val="20"/>
          <w:lang w:eastAsia="pl-PL"/>
        </w:rPr>
        <w:t xml:space="preserve">dopuszcza się dostarczanie ciepła do budynków z indywidualnych źródeł ciepła </w:t>
      </w:r>
      <w:r w:rsidR="00743085" w:rsidRPr="00920A7B">
        <w:rPr>
          <w:rFonts w:asciiTheme="minorHAnsi" w:hAnsiTheme="minorHAnsi" w:cstheme="minorHAnsi"/>
          <w:sz w:val="20"/>
          <w:szCs w:val="20"/>
          <w:lang w:eastAsia="pl-PL"/>
        </w:rPr>
        <w:br/>
      </w:r>
      <w:r w:rsidRPr="00920A7B">
        <w:rPr>
          <w:rFonts w:asciiTheme="minorHAnsi" w:hAnsiTheme="minorHAnsi" w:cstheme="minorHAnsi"/>
          <w:sz w:val="20"/>
          <w:szCs w:val="20"/>
          <w:lang w:eastAsia="pl-PL"/>
        </w:rPr>
        <w:t xml:space="preserve">z wykorzystaniem paliw, a w szczególności: gazu ziemnego, oleju opałowego o niskiej zawartości siarki, gazu ciekłego, a także energii elektrycznej oraz odnawialnych źródeł energii </w:t>
      </w:r>
      <w:r w:rsidR="008F4A95" w:rsidRPr="00920A7B">
        <w:rPr>
          <w:rFonts w:asciiTheme="minorHAnsi" w:hAnsiTheme="minorHAnsi" w:cstheme="minorHAnsi"/>
          <w:sz w:val="20"/>
          <w:szCs w:val="20"/>
          <w:lang w:eastAsia="pl-PL"/>
        </w:rPr>
        <w:br/>
      </w:r>
      <w:r w:rsidRPr="00920A7B">
        <w:rPr>
          <w:rFonts w:asciiTheme="minorHAnsi" w:hAnsiTheme="minorHAnsi" w:cstheme="minorHAnsi"/>
          <w:sz w:val="20"/>
          <w:szCs w:val="20"/>
          <w:lang w:eastAsia="pl-PL"/>
        </w:rPr>
        <w:t xml:space="preserve">o mocy poniżej </w:t>
      </w:r>
      <w:r w:rsidR="000E2A8E" w:rsidRPr="00920A7B">
        <w:rPr>
          <w:rFonts w:asciiTheme="minorHAnsi" w:hAnsiTheme="minorHAnsi" w:cstheme="minorHAnsi"/>
          <w:sz w:val="20"/>
          <w:szCs w:val="20"/>
          <w:lang w:eastAsia="pl-PL"/>
        </w:rPr>
        <w:t>1</w:t>
      </w:r>
      <w:r w:rsidR="001C1032" w:rsidRPr="00920A7B">
        <w:rPr>
          <w:rFonts w:asciiTheme="minorHAnsi" w:hAnsiTheme="minorHAnsi" w:cstheme="minorHAnsi"/>
          <w:sz w:val="20"/>
          <w:szCs w:val="20"/>
          <w:lang w:eastAsia="pl-PL"/>
        </w:rPr>
        <w:t xml:space="preserve">00 </w:t>
      </w:r>
      <w:r w:rsidRPr="00920A7B">
        <w:rPr>
          <w:rFonts w:asciiTheme="minorHAnsi" w:hAnsiTheme="minorHAnsi" w:cstheme="minorHAnsi"/>
          <w:sz w:val="20"/>
          <w:szCs w:val="20"/>
          <w:lang w:eastAsia="pl-PL"/>
        </w:rPr>
        <w:t xml:space="preserve">kW z zastrzeżeniem </w:t>
      </w:r>
      <w:r w:rsidR="00C140BD">
        <w:rPr>
          <w:rFonts w:asciiTheme="minorHAnsi" w:hAnsiTheme="minorHAnsi" w:cstheme="minorHAnsi"/>
          <w:sz w:val="20"/>
          <w:szCs w:val="20"/>
          <w:lang w:eastAsia="pl-PL"/>
        </w:rPr>
        <w:t>§ 12</w:t>
      </w:r>
      <w:r w:rsidRPr="00920A7B">
        <w:rPr>
          <w:rFonts w:asciiTheme="minorHAnsi" w:hAnsiTheme="minorHAnsi" w:cstheme="minorHAnsi"/>
          <w:sz w:val="20"/>
          <w:szCs w:val="20"/>
          <w:lang w:eastAsia="pl-PL"/>
        </w:rPr>
        <w:t xml:space="preserve"> ust. </w:t>
      </w:r>
      <w:r w:rsidR="00C140BD">
        <w:rPr>
          <w:rFonts w:asciiTheme="minorHAnsi" w:hAnsiTheme="minorHAnsi" w:cstheme="minorHAnsi"/>
          <w:sz w:val="20"/>
          <w:szCs w:val="20"/>
          <w:lang w:eastAsia="pl-PL"/>
        </w:rPr>
        <w:t>4</w:t>
      </w:r>
      <w:r w:rsidR="00EF5145" w:rsidRPr="00920A7B">
        <w:rPr>
          <w:rFonts w:asciiTheme="minorHAnsi" w:hAnsiTheme="minorHAnsi" w:cstheme="minorHAnsi"/>
          <w:sz w:val="20"/>
          <w:szCs w:val="20"/>
          <w:lang w:eastAsia="pl-PL"/>
        </w:rPr>
        <w:t xml:space="preserve"> oraz na warunkach określonych </w:t>
      </w:r>
      <w:r w:rsidR="008F4A95" w:rsidRPr="00920A7B">
        <w:rPr>
          <w:rFonts w:asciiTheme="minorHAnsi" w:hAnsiTheme="minorHAnsi" w:cstheme="minorHAnsi"/>
          <w:sz w:val="20"/>
          <w:szCs w:val="20"/>
          <w:lang w:eastAsia="pl-PL"/>
        </w:rPr>
        <w:br/>
      </w:r>
      <w:r w:rsidR="00EF5145" w:rsidRPr="00920A7B">
        <w:rPr>
          <w:rFonts w:asciiTheme="minorHAnsi" w:hAnsiTheme="minorHAnsi" w:cstheme="minorHAnsi"/>
          <w:sz w:val="20"/>
          <w:szCs w:val="20"/>
          <w:lang w:eastAsia="pl-PL"/>
        </w:rPr>
        <w:t>w przepisach odrębnych</w:t>
      </w:r>
      <w:r w:rsidRPr="00920A7B">
        <w:rPr>
          <w:rFonts w:asciiTheme="minorHAnsi" w:hAnsiTheme="minorHAnsi" w:cstheme="minorHAnsi"/>
          <w:sz w:val="20"/>
          <w:szCs w:val="20"/>
          <w:lang w:eastAsia="pl-PL"/>
        </w:rPr>
        <w:t>,</w:t>
      </w:r>
    </w:p>
    <w:p w14:paraId="5FD6D399" w14:textId="77777777" w:rsidR="00130AE5" w:rsidRPr="00376F91" w:rsidRDefault="00DE299F" w:rsidP="0023352F">
      <w:pPr>
        <w:pStyle w:val="Akapitzlist"/>
        <w:numPr>
          <w:ilvl w:val="0"/>
          <w:numId w:val="30"/>
        </w:numPr>
        <w:spacing w:beforeLines="60" w:before="144" w:afterLines="60" w:after="144" w:line="276" w:lineRule="auto"/>
        <w:ind w:left="1276"/>
        <w:contextualSpacing w:val="0"/>
        <w:rPr>
          <w:rFonts w:asciiTheme="minorHAnsi" w:hAnsiTheme="minorHAnsi" w:cstheme="minorHAnsi"/>
          <w:sz w:val="20"/>
          <w:szCs w:val="20"/>
          <w:lang w:eastAsia="pl-PL"/>
        </w:rPr>
      </w:pPr>
      <w:r w:rsidRPr="00722BC5">
        <w:rPr>
          <w:rFonts w:asciiTheme="minorHAnsi" w:hAnsiTheme="minorHAnsi" w:cstheme="minorHAnsi"/>
          <w:sz w:val="20"/>
          <w:szCs w:val="20"/>
          <w:lang w:eastAsia="pl-PL"/>
        </w:rPr>
        <w:t xml:space="preserve">dopuszcza się stosowanie innych nośników energetycznych dopuszczonych do stosowania </w:t>
      </w:r>
      <w:r w:rsidRPr="00376F91">
        <w:rPr>
          <w:rFonts w:asciiTheme="minorHAnsi" w:hAnsiTheme="minorHAnsi" w:cstheme="minorHAnsi"/>
          <w:sz w:val="20"/>
          <w:szCs w:val="20"/>
          <w:lang w:eastAsia="pl-PL"/>
        </w:rPr>
        <w:t>zgodnie z przepisami odrębnymi.</w:t>
      </w:r>
    </w:p>
    <w:p w14:paraId="4F807FE1" w14:textId="77777777" w:rsidR="00130AE5" w:rsidRPr="00376F91" w:rsidRDefault="00B26E4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376F91">
        <w:rPr>
          <w:rFonts w:asciiTheme="minorHAnsi" w:hAnsiTheme="minorHAnsi" w:cstheme="minorHAnsi"/>
          <w:sz w:val="20"/>
          <w:szCs w:val="20"/>
          <w:lang w:eastAsia="pl-PL"/>
        </w:rPr>
        <w:t xml:space="preserve">Dopuszcza się, na całym obszarze planu, lokalizację infrastruktury telekomunikacyjnej o nieznacznym oddziaływaniu, przy czym na całym obszarze planu zakazuje się realizacji </w:t>
      </w:r>
      <w:r w:rsidR="00F00A4B" w:rsidRPr="00376F91">
        <w:rPr>
          <w:rFonts w:asciiTheme="minorHAnsi" w:hAnsiTheme="minorHAnsi" w:cstheme="minorHAnsi"/>
          <w:sz w:val="20"/>
          <w:szCs w:val="20"/>
          <w:lang w:eastAsia="pl-PL"/>
        </w:rPr>
        <w:t xml:space="preserve">wolno stojących </w:t>
      </w:r>
      <w:r w:rsidRPr="00376F91">
        <w:rPr>
          <w:rFonts w:asciiTheme="minorHAnsi" w:hAnsiTheme="minorHAnsi" w:cstheme="minorHAnsi"/>
          <w:sz w:val="20"/>
          <w:szCs w:val="20"/>
          <w:lang w:eastAsia="pl-PL"/>
        </w:rPr>
        <w:t>wież antenowych oraz masztów antenowych.</w:t>
      </w:r>
    </w:p>
    <w:p w14:paraId="0FB6B8C7" w14:textId="77777777" w:rsidR="00130AE5" w:rsidRPr="00FC708F" w:rsidRDefault="00B26E4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FC708F">
        <w:rPr>
          <w:rFonts w:asciiTheme="minorHAnsi" w:hAnsiTheme="minorHAnsi" w:cstheme="minorHAnsi"/>
          <w:sz w:val="20"/>
          <w:szCs w:val="20"/>
          <w:lang w:eastAsia="pl-PL"/>
        </w:rPr>
        <w:t>1.</w:t>
      </w:r>
      <w:r w:rsidRPr="00FC708F">
        <w:rPr>
          <w:rFonts w:asciiTheme="minorHAnsi" w:hAnsiTheme="minorHAnsi" w:cstheme="minorHAnsi"/>
          <w:sz w:val="20"/>
          <w:szCs w:val="20"/>
          <w:lang w:eastAsia="pl-PL"/>
        </w:rPr>
        <w:tab/>
        <w:t>Gospodarowanie odpadami należy realizować zgodnie z przepisami odrębnymi.</w:t>
      </w:r>
    </w:p>
    <w:p w14:paraId="6FDB5C31" w14:textId="77777777" w:rsidR="00130AE5" w:rsidRPr="00FC708F" w:rsidRDefault="00B26E4E" w:rsidP="0023352F">
      <w:pPr>
        <w:pStyle w:val="Akapitzlist"/>
        <w:numPr>
          <w:ilvl w:val="0"/>
          <w:numId w:val="24"/>
        </w:numPr>
        <w:spacing w:beforeLines="60" w:before="144" w:afterLines="60" w:after="144" w:line="276" w:lineRule="auto"/>
        <w:ind w:hanging="436"/>
        <w:contextualSpacing w:val="0"/>
        <w:rPr>
          <w:rFonts w:asciiTheme="minorHAnsi" w:hAnsiTheme="minorHAnsi" w:cstheme="minorHAnsi"/>
          <w:sz w:val="20"/>
          <w:szCs w:val="20"/>
          <w:lang w:eastAsia="pl-PL"/>
        </w:rPr>
      </w:pPr>
      <w:r w:rsidRPr="00FC708F">
        <w:rPr>
          <w:rFonts w:asciiTheme="minorHAnsi" w:hAnsiTheme="minorHAnsi" w:cstheme="minorHAnsi"/>
          <w:sz w:val="20"/>
          <w:szCs w:val="20"/>
          <w:lang w:eastAsia="pl-PL"/>
        </w:rPr>
        <w:t>Na całym obszarze planu zakazuje się lokalizacji składowisk odpadów oraz lokalizacji obiektów służących przetwarzaniu odpadów.</w:t>
      </w:r>
    </w:p>
    <w:p w14:paraId="4D6CC2F4" w14:textId="77777777" w:rsidR="00130AE5" w:rsidRPr="00FC708F" w:rsidRDefault="00B26E4E" w:rsidP="0023352F">
      <w:pPr>
        <w:pStyle w:val="Akapitzlist"/>
        <w:numPr>
          <w:ilvl w:val="0"/>
          <w:numId w:val="24"/>
        </w:numPr>
        <w:spacing w:beforeLines="60" w:before="144" w:afterLines="60" w:after="144" w:line="276" w:lineRule="auto"/>
        <w:ind w:hanging="436"/>
        <w:contextualSpacing w:val="0"/>
        <w:rPr>
          <w:rFonts w:asciiTheme="minorHAnsi" w:hAnsiTheme="minorHAnsi" w:cstheme="minorHAnsi"/>
          <w:sz w:val="20"/>
          <w:szCs w:val="20"/>
          <w:lang w:eastAsia="pl-PL"/>
        </w:rPr>
      </w:pPr>
      <w:r w:rsidRPr="00FC708F">
        <w:rPr>
          <w:rFonts w:asciiTheme="minorHAnsi" w:hAnsiTheme="minorHAnsi" w:cstheme="minorHAnsi"/>
          <w:sz w:val="20"/>
          <w:szCs w:val="20"/>
          <w:lang w:eastAsia="pl-PL"/>
        </w:rPr>
        <w:t>W zakresie magazynowania odpadów – na całym obszarze planu dopuszcza się wyłącznie wstępne magazynowanie odpadów przez ich wytwórcę w granicach własnej działki budowlanej, w tym lokalizację wiat i altan śmietnikowych, przy czym gospodarowanie odpadami realizować należy zgodnie z zasadami czasowego gromadzenia odpadów stałych określonymi w przepisach odrębnych.</w:t>
      </w:r>
    </w:p>
    <w:p w14:paraId="607FEDEB" w14:textId="77777777" w:rsidR="00130AE5" w:rsidRPr="00FC708F" w:rsidRDefault="0023441D" w:rsidP="00C3173C">
      <w:pPr>
        <w:pStyle w:val="Rozdziay"/>
        <w:spacing w:beforeLines="60" w:before="144" w:afterLines="60" w:after="144" w:line="276" w:lineRule="auto"/>
      </w:pPr>
      <w:r w:rsidRPr="00FC708F">
        <w:t>Rozdział 6</w:t>
      </w:r>
      <w:r w:rsidRPr="00FC708F">
        <w:br/>
        <w:t>Szczególne warunki zagospodarowania terenów oraz ograniczenia w ich użytkowaniu</w:t>
      </w:r>
    </w:p>
    <w:p w14:paraId="26D74410" w14:textId="77777777" w:rsidR="00130AE5" w:rsidRPr="00FC708F" w:rsidRDefault="003464E8" w:rsidP="00C3173C">
      <w:pPr>
        <w:pStyle w:val="Akapitzlist"/>
        <w:numPr>
          <w:ilvl w:val="0"/>
          <w:numId w:val="2"/>
        </w:numPr>
        <w:spacing w:beforeLines="60" w:before="144" w:afterLines="60" w:after="144" w:line="276" w:lineRule="auto"/>
        <w:rPr>
          <w:rFonts w:asciiTheme="minorHAnsi" w:hAnsiTheme="minorHAnsi" w:cstheme="minorHAnsi"/>
          <w:sz w:val="20"/>
          <w:szCs w:val="20"/>
          <w:lang w:eastAsia="pl-PL"/>
        </w:rPr>
      </w:pPr>
      <w:r w:rsidRPr="00FC708F">
        <w:rPr>
          <w:rFonts w:asciiTheme="minorHAnsi" w:hAnsiTheme="minorHAnsi" w:cstheme="minorHAnsi"/>
          <w:sz w:val="20"/>
          <w:szCs w:val="20"/>
          <w:lang w:eastAsia="pl-PL"/>
        </w:rPr>
        <w:lastRenderedPageBreak/>
        <w:t>Cały obszar planu położony jest w granicach nieudokumentowanego zbiornika wód podziemnych GZWP 2151 „</w:t>
      </w:r>
      <w:proofErr w:type="spellStart"/>
      <w:r w:rsidRPr="00FC708F">
        <w:rPr>
          <w:rFonts w:asciiTheme="minorHAnsi" w:hAnsiTheme="minorHAnsi" w:cstheme="minorHAnsi"/>
          <w:sz w:val="20"/>
          <w:szCs w:val="20"/>
          <w:lang w:eastAsia="pl-PL"/>
        </w:rPr>
        <w:t>Subniecka</w:t>
      </w:r>
      <w:proofErr w:type="spellEnd"/>
      <w:r w:rsidRPr="00FC708F">
        <w:rPr>
          <w:rFonts w:asciiTheme="minorHAnsi" w:hAnsiTheme="minorHAnsi" w:cstheme="minorHAnsi"/>
          <w:sz w:val="20"/>
          <w:szCs w:val="20"/>
          <w:lang w:eastAsia="pl-PL"/>
        </w:rPr>
        <w:t xml:space="preserve"> warszawska – część centralna”</w:t>
      </w:r>
      <w:r w:rsidR="00B652BE" w:rsidRPr="00FC708F">
        <w:rPr>
          <w:rFonts w:asciiTheme="minorHAnsi" w:hAnsiTheme="minorHAnsi" w:cstheme="minorHAnsi"/>
          <w:sz w:val="20"/>
          <w:szCs w:val="20"/>
          <w:lang w:eastAsia="pl-PL"/>
        </w:rPr>
        <w:t>.</w:t>
      </w:r>
    </w:p>
    <w:p w14:paraId="2B5ADEAC" w14:textId="77777777" w:rsidR="00451F8A" w:rsidRPr="00CE2F70" w:rsidRDefault="00A57F3E" w:rsidP="00C3173C">
      <w:pPr>
        <w:pStyle w:val="Rozdziay"/>
        <w:spacing w:beforeLines="60" w:before="144" w:afterLines="60" w:after="144" w:line="276" w:lineRule="auto"/>
      </w:pPr>
      <w:bookmarkStart w:id="13" w:name="_Ref112752698"/>
      <w:bookmarkEnd w:id="0"/>
      <w:r w:rsidRPr="00CE2F70">
        <w:t xml:space="preserve">Rozdział </w:t>
      </w:r>
      <w:r w:rsidR="0023441D" w:rsidRPr="00CE2F70">
        <w:t>7</w:t>
      </w:r>
      <w:r w:rsidRPr="00CE2F70">
        <w:br/>
        <w:t>Sposób i termin tymczasowego zagospodarowania, urządzania i użytkowania terenów</w:t>
      </w:r>
    </w:p>
    <w:p w14:paraId="581D438D" w14:textId="77777777" w:rsidR="00130AE5" w:rsidRPr="000A7258" w:rsidRDefault="00A57F3E"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0A7258">
        <w:rPr>
          <w:rFonts w:asciiTheme="minorHAnsi" w:hAnsiTheme="minorHAnsi" w:cstheme="minorHAnsi"/>
          <w:sz w:val="20"/>
          <w:szCs w:val="20"/>
          <w:lang w:eastAsia="pl-PL"/>
        </w:rPr>
        <w:t xml:space="preserve">1.  Do czasu zagospodarowania terenów zgodnie z ustaleniami planu, dopuszcza się ich użytkowanie </w:t>
      </w:r>
      <w:r w:rsidR="00743085" w:rsidRPr="000A7258">
        <w:rPr>
          <w:rFonts w:asciiTheme="minorHAnsi" w:hAnsiTheme="minorHAnsi" w:cstheme="minorHAnsi"/>
          <w:sz w:val="20"/>
          <w:szCs w:val="20"/>
          <w:lang w:eastAsia="pl-PL"/>
        </w:rPr>
        <w:br/>
      </w:r>
      <w:r w:rsidRPr="000A7258">
        <w:rPr>
          <w:rFonts w:asciiTheme="minorHAnsi" w:hAnsiTheme="minorHAnsi" w:cstheme="minorHAnsi"/>
          <w:sz w:val="20"/>
          <w:szCs w:val="20"/>
          <w:lang w:eastAsia="pl-PL"/>
        </w:rPr>
        <w:t>w sposób dotychczasowy oraz w formie terenów zieleni.</w:t>
      </w:r>
    </w:p>
    <w:p w14:paraId="75B5549B" w14:textId="77777777" w:rsidR="00130AE5" w:rsidRPr="00CE2F70" w:rsidRDefault="00D65F86" w:rsidP="0023352F">
      <w:pPr>
        <w:pStyle w:val="Akapitzlist"/>
        <w:numPr>
          <w:ilvl w:val="0"/>
          <w:numId w:val="31"/>
        </w:numPr>
        <w:spacing w:beforeLines="60" w:before="144" w:afterLines="60" w:after="144" w:line="276" w:lineRule="auto"/>
        <w:ind w:left="709" w:hanging="425"/>
        <w:contextualSpacing w:val="0"/>
        <w:rPr>
          <w:rFonts w:asciiTheme="minorHAnsi" w:hAnsiTheme="minorHAnsi" w:cstheme="minorHAnsi"/>
          <w:sz w:val="20"/>
          <w:szCs w:val="20"/>
          <w:lang w:eastAsia="pl-PL"/>
        </w:rPr>
      </w:pPr>
      <w:r w:rsidRPr="00CE2F70">
        <w:rPr>
          <w:rFonts w:asciiTheme="minorHAnsi" w:hAnsiTheme="minorHAnsi" w:cstheme="minorHAnsi"/>
          <w:sz w:val="20"/>
          <w:szCs w:val="20"/>
          <w:lang w:eastAsia="pl-PL"/>
        </w:rPr>
        <w:t>Zakazuje się lokalizacji obiektów tymczasowych z wyjątkiem obiektów niezbędnych w czasie budowy i modernizacji.</w:t>
      </w:r>
    </w:p>
    <w:bookmarkEnd w:id="13"/>
    <w:p w14:paraId="487BBD16" w14:textId="77777777" w:rsidR="00451F8A" w:rsidRPr="00CE2F70" w:rsidRDefault="00A57F3E" w:rsidP="00C3173C">
      <w:pPr>
        <w:pStyle w:val="Rozdziay"/>
        <w:spacing w:beforeLines="60" w:before="144" w:afterLines="60" w:after="144" w:line="276" w:lineRule="auto"/>
      </w:pPr>
      <w:r w:rsidRPr="00CE2F70">
        <w:t xml:space="preserve">Rozdział </w:t>
      </w:r>
      <w:r w:rsidR="0023441D" w:rsidRPr="00CE2F70">
        <w:t>8</w:t>
      </w:r>
      <w:r w:rsidRPr="00CE2F70">
        <w:br/>
      </w:r>
      <w:r w:rsidR="00775E32" w:rsidRPr="00CE2F70">
        <w:t>Szczegółowe zasady i warunki scalania i podziału nieruchomości</w:t>
      </w:r>
    </w:p>
    <w:p w14:paraId="4E11DBB8" w14:textId="77777777" w:rsidR="00130AE5" w:rsidRPr="00CE2F70" w:rsidRDefault="007A0FCD"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bookmarkStart w:id="14" w:name="_Ref140681406"/>
      <w:r w:rsidRPr="00CE2F70">
        <w:rPr>
          <w:rFonts w:asciiTheme="minorHAnsi" w:hAnsiTheme="minorHAnsi" w:cstheme="minorHAnsi"/>
          <w:sz w:val="20"/>
          <w:szCs w:val="20"/>
          <w:lang w:eastAsia="pl-PL"/>
        </w:rPr>
        <w:t xml:space="preserve">1. </w:t>
      </w:r>
      <w:bookmarkStart w:id="15" w:name="_Hlk111553712"/>
      <w:r w:rsidR="00995D51" w:rsidRPr="00CE2F70">
        <w:rPr>
          <w:rFonts w:asciiTheme="minorHAnsi" w:hAnsiTheme="minorHAnsi" w:cstheme="minorHAnsi"/>
          <w:sz w:val="20"/>
          <w:szCs w:val="20"/>
          <w:lang w:eastAsia="pl-PL"/>
        </w:rPr>
        <w:t>W granicach planu nie wyznacza się obszarów wymagających przeprowadzenia scalania i podziałów nieruchomości, zgodnie z przepisami odrębnymi.</w:t>
      </w:r>
      <w:bookmarkEnd w:id="14"/>
    </w:p>
    <w:p w14:paraId="1E26FCCF" w14:textId="77777777" w:rsidR="00130AE5" w:rsidRPr="00CE2F70" w:rsidRDefault="007A0FCD" w:rsidP="006F697C">
      <w:pPr>
        <w:pStyle w:val="Akapitzlist"/>
        <w:numPr>
          <w:ilvl w:val="0"/>
          <w:numId w:val="39"/>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CE2F70">
        <w:rPr>
          <w:rFonts w:asciiTheme="minorHAnsi" w:hAnsiTheme="minorHAnsi" w:cstheme="minorHAnsi"/>
          <w:sz w:val="20"/>
          <w:szCs w:val="20"/>
          <w:lang w:eastAsia="pl-PL"/>
        </w:rPr>
        <w:t>Ustala się następujące zasady i warunki scalania i podziału nieruchomości</w:t>
      </w:r>
      <w:r w:rsidR="00995D51" w:rsidRPr="00CE2F70">
        <w:rPr>
          <w:rFonts w:asciiTheme="minorHAnsi" w:hAnsiTheme="minorHAnsi" w:cstheme="minorHAnsi"/>
          <w:sz w:val="20"/>
          <w:szCs w:val="20"/>
          <w:lang w:eastAsia="pl-PL"/>
        </w:rPr>
        <w:t>, o ile inaczej nie wynika z ustaleń szczegółowych dla poszczególnych terenów, o których mowa w Dziale II</w:t>
      </w:r>
      <w:r w:rsidRPr="00CE2F70">
        <w:rPr>
          <w:rFonts w:asciiTheme="minorHAnsi" w:hAnsiTheme="minorHAnsi" w:cstheme="minorHAnsi"/>
          <w:sz w:val="20"/>
          <w:szCs w:val="20"/>
          <w:lang w:eastAsia="pl-PL"/>
        </w:rPr>
        <w:t>:</w:t>
      </w:r>
    </w:p>
    <w:p w14:paraId="58BD584E" w14:textId="3C7F221B" w:rsidR="00130AE5" w:rsidRPr="00CE2F70" w:rsidRDefault="00995D51" w:rsidP="0023352F">
      <w:pPr>
        <w:pStyle w:val="Akapitzlist"/>
        <w:numPr>
          <w:ilvl w:val="0"/>
          <w:numId w:val="32"/>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CE2F70">
        <w:rPr>
          <w:rFonts w:asciiTheme="minorHAnsi" w:hAnsiTheme="minorHAnsi" w:cstheme="minorHAnsi"/>
          <w:sz w:val="20"/>
          <w:szCs w:val="20"/>
          <w:lang w:eastAsia="pl-PL"/>
        </w:rPr>
        <w:t xml:space="preserve">powierzchnia działki: nie mniej niż </w:t>
      </w:r>
      <w:r w:rsidR="00CE2F70" w:rsidRPr="00CE2F70">
        <w:rPr>
          <w:rFonts w:asciiTheme="minorHAnsi" w:hAnsiTheme="minorHAnsi" w:cstheme="minorHAnsi"/>
          <w:sz w:val="20"/>
          <w:szCs w:val="20"/>
          <w:lang w:eastAsia="pl-PL"/>
        </w:rPr>
        <w:t>5</w:t>
      </w:r>
      <w:r w:rsidR="00EF5145" w:rsidRPr="00CE2F70">
        <w:rPr>
          <w:rFonts w:asciiTheme="minorHAnsi" w:hAnsiTheme="minorHAnsi" w:cstheme="minorHAnsi"/>
          <w:sz w:val="20"/>
          <w:szCs w:val="20"/>
          <w:lang w:eastAsia="pl-PL"/>
        </w:rPr>
        <w:t xml:space="preserve">00 </w:t>
      </w:r>
      <w:r w:rsidRPr="00CE2F70">
        <w:rPr>
          <w:rFonts w:asciiTheme="minorHAnsi" w:hAnsiTheme="minorHAnsi" w:cstheme="minorHAnsi"/>
          <w:sz w:val="20"/>
          <w:szCs w:val="20"/>
          <w:lang w:eastAsia="pl-PL"/>
        </w:rPr>
        <w:t>m</w:t>
      </w:r>
      <w:r w:rsidRPr="00CE2F70">
        <w:rPr>
          <w:rFonts w:asciiTheme="minorHAnsi" w:hAnsiTheme="minorHAnsi" w:cstheme="minorHAnsi"/>
          <w:sz w:val="20"/>
          <w:szCs w:val="20"/>
          <w:vertAlign w:val="superscript"/>
          <w:lang w:eastAsia="pl-PL"/>
        </w:rPr>
        <w:t>2</w:t>
      </w:r>
      <w:r w:rsidRPr="00CE2F70">
        <w:rPr>
          <w:rFonts w:asciiTheme="minorHAnsi" w:hAnsiTheme="minorHAnsi" w:cstheme="minorHAnsi"/>
          <w:sz w:val="20"/>
          <w:szCs w:val="20"/>
          <w:lang w:eastAsia="pl-PL"/>
        </w:rPr>
        <w:t>;</w:t>
      </w:r>
    </w:p>
    <w:p w14:paraId="72F190A2" w14:textId="77777777" w:rsidR="00130AE5" w:rsidRPr="00CE2F70" w:rsidRDefault="00995D51" w:rsidP="0023352F">
      <w:pPr>
        <w:pStyle w:val="Akapitzlist"/>
        <w:numPr>
          <w:ilvl w:val="0"/>
          <w:numId w:val="32"/>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CE2F70">
        <w:rPr>
          <w:rFonts w:asciiTheme="minorHAnsi" w:hAnsiTheme="minorHAnsi" w:cstheme="minorHAnsi"/>
          <w:sz w:val="20"/>
          <w:szCs w:val="20"/>
          <w:lang w:eastAsia="pl-PL"/>
        </w:rPr>
        <w:t>szerokość frontu działki: nie mniej niż 15 m;</w:t>
      </w:r>
    </w:p>
    <w:p w14:paraId="3846910F" w14:textId="77777777" w:rsidR="00130AE5" w:rsidRPr="00CE2F70" w:rsidRDefault="00995D51" w:rsidP="0023352F">
      <w:pPr>
        <w:pStyle w:val="Akapitzlist"/>
        <w:numPr>
          <w:ilvl w:val="0"/>
          <w:numId w:val="32"/>
        </w:numPr>
        <w:spacing w:beforeLines="60" w:before="144" w:afterLines="60" w:after="144" w:line="276" w:lineRule="auto"/>
        <w:ind w:left="851" w:hanging="284"/>
        <w:contextualSpacing w:val="0"/>
        <w:rPr>
          <w:rFonts w:asciiTheme="minorHAnsi" w:hAnsiTheme="minorHAnsi" w:cstheme="minorHAnsi"/>
          <w:sz w:val="20"/>
          <w:szCs w:val="20"/>
          <w:lang w:eastAsia="pl-PL"/>
        </w:rPr>
      </w:pPr>
      <w:r w:rsidRPr="00CE2F70">
        <w:rPr>
          <w:rFonts w:asciiTheme="minorHAnsi" w:hAnsiTheme="minorHAnsi" w:cstheme="minorHAnsi"/>
          <w:sz w:val="20"/>
          <w:szCs w:val="20"/>
          <w:lang w:eastAsia="pl-PL"/>
        </w:rPr>
        <w:t>kąt położenia granic działek w stosunku do linii rozgraniczających terenów dróg publicznych: od 70° do 110°.</w:t>
      </w:r>
    </w:p>
    <w:p w14:paraId="614D61E7" w14:textId="514A763E" w:rsidR="00B67D16" w:rsidRPr="00EB70D3" w:rsidRDefault="00995D51" w:rsidP="00EB70D3">
      <w:pPr>
        <w:pStyle w:val="Akapitzlist"/>
        <w:numPr>
          <w:ilvl w:val="0"/>
          <w:numId w:val="39"/>
        </w:numPr>
        <w:spacing w:beforeLines="60" w:before="144" w:afterLines="60" w:after="144" w:line="276" w:lineRule="auto"/>
        <w:ind w:left="284" w:hanging="283"/>
        <w:contextualSpacing w:val="0"/>
        <w:rPr>
          <w:rFonts w:asciiTheme="minorHAnsi" w:hAnsiTheme="minorHAnsi" w:cstheme="minorHAnsi"/>
          <w:sz w:val="20"/>
          <w:szCs w:val="20"/>
          <w:lang w:eastAsia="pl-PL"/>
        </w:rPr>
      </w:pPr>
      <w:r w:rsidRPr="00187A1B">
        <w:rPr>
          <w:rFonts w:asciiTheme="minorHAnsi" w:hAnsiTheme="minorHAnsi" w:cstheme="minorHAnsi"/>
          <w:sz w:val="20"/>
          <w:szCs w:val="20"/>
          <w:lang w:eastAsia="pl-PL"/>
        </w:rPr>
        <w:t xml:space="preserve">Dopuszcza się uzyskiwanie w wyniku scalania i podziału nieruchomości działek o mniejszej powierzchni </w:t>
      </w:r>
      <w:r w:rsidR="008F4A95" w:rsidRPr="00187A1B">
        <w:rPr>
          <w:rFonts w:asciiTheme="minorHAnsi" w:hAnsiTheme="minorHAnsi" w:cstheme="minorHAnsi"/>
          <w:sz w:val="20"/>
          <w:szCs w:val="20"/>
          <w:lang w:eastAsia="pl-PL"/>
        </w:rPr>
        <w:br/>
      </w:r>
      <w:r w:rsidRPr="00187A1B">
        <w:rPr>
          <w:rFonts w:asciiTheme="minorHAnsi" w:hAnsiTheme="minorHAnsi" w:cstheme="minorHAnsi"/>
          <w:sz w:val="20"/>
          <w:szCs w:val="20"/>
          <w:lang w:eastAsia="pl-PL"/>
        </w:rPr>
        <w:t xml:space="preserve">i mniejszym froncie działki niż określone w ust. 2 lub ustaleniach szczegółowych, a także o innym kącie położenia granic działek w stosunku do pasa drogowego niż określony w ust. 2 pod </w:t>
      </w:r>
      <w:r w:rsidR="0089378D" w:rsidRPr="00187A1B">
        <w:rPr>
          <w:rFonts w:asciiTheme="minorHAnsi" w:hAnsiTheme="minorHAnsi" w:cstheme="minorHAnsi"/>
          <w:sz w:val="20"/>
          <w:szCs w:val="20"/>
          <w:lang w:eastAsia="pl-PL"/>
        </w:rPr>
        <w:t>infrastrukturę techniczną</w:t>
      </w:r>
      <w:r w:rsidRPr="00187A1B">
        <w:rPr>
          <w:rFonts w:asciiTheme="minorHAnsi" w:hAnsiTheme="minorHAnsi" w:cstheme="minorHAnsi"/>
          <w:sz w:val="20"/>
          <w:szCs w:val="20"/>
          <w:lang w:eastAsia="pl-PL"/>
        </w:rPr>
        <w:t>.</w:t>
      </w:r>
    </w:p>
    <w:p w14:paraId="263A457C" w14:textId="3B41AB17" w:rsidR="00130AE5" w:rsidRPr="00574B4F" w:rsidRDefault="00AC2783" w:rsidP="00C3173C">
      <w:pPr>
        <w:pStyle w:val="Rozdziay"/>
        <w:spacing w:beforeLines="60" w:before="144" w:afterLines="60" w:after="144" w:line="276" w:lineRule="auto"/>
      </w:pPr>
      <w:r w:rsidRPr="00574B4F">
        <w:t xml:space="preserve">Rozdział </w:t>
      </w:r>
      <w:r w:rsidR="00F959B5" w:rsidRPr="00574B4F">
        <w:t>9</w:t>
      </w:r>
      <w:r w:rsidRPr="00574B4F">
        <w:br/>
        <w:t>Minimalna powierzchnia nowo wydzielanych działek budowlanych</w:t>
      </w:r>
    </w:p>
    <w:bookmarkEnd w:id="15"/>
    <w:p w14:paraId="2488788C" w14:textId="77777777" w:rsidR="00130AE5" w:rsidRPr="00574B4F" w:rsidRDefault="00AC2783"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574B4F">
        <w:rPr>
          <w:rFonts w:asciiTheme="minorHAnsi" w:hAnsiTheme="minorHAnsi" w:cstheme="minorHAnsi"/>
          <w:sz w:val="20"/>
          <w:szCs w:val="20"/>
          <w:lang w:eastAsia="pl-PL"/>
        </w:rPr>
        <w:t>1.  Ustala się minimalną powierzchnię nowo wydzielanych działek budowlanych zgodnie z ustaleniami szczegółowymi, przy czym dopuszcza się wydzielanie działek budowlanych mniejszych niż określone planem pod urządzenia infrastruktury technicznej, drogi wewnętrzne i wody powierzchniowe lub gdy podział wynika z przebiegu linii rozgraniczających, a także przy podziałach mających na celu regulacje granic działek istniejących oraz powiększenie działki lub działek sąsiednich.</w:t>
      </w:r>
    </w:p>
    <w:p w14:paraId="12491901" w14:textId="5B53FA03" w:rsidR="00EB70D3" w:rsidRPr="00C56D91" w:rsidRDefault="00AC2783" w:rsidP="00C56D91">
      <w:pPr>
        <w:pStyle w:val="Akapitzlist"/>
        <w:numPr>
          <w:ilvl w:val="0"/>
          <w:numId w:val="33"/>
        </w:numPr>
        <w:spacing w:beforeLines="60" w:before="144" w:afterLines="60" w:after="144" w:line="276" w:lineRule="auto"/>
        <w:ind w:left="284" w:hanging="283"/>
        <w:contextualSpacing w:val="0"/>
        <w:rPr>
          <w:rFonts w:asciiTheme="minorHAnsi" w:hAnsiTheme="minorHAnsi" w:cstheme="minorHAnsi"/>
          <w:sz w:val="20"/>
          <w:szCs w:val="20"/>
          <w:lang w:eastAsia="pl-PL"/>
        </w:rPr>
      </w:pPr>
      <w:bookmarkStart w:id="16" w:name="_Hlk147152842"/>
      <w:r w:rsidRPr="00574B4F">
        <w:rPr>
          <w:rFonts w:asciiTheme="minorHAnsi" w:hAnsiTheme="minorHAnsi" w:cstheme="minorHAnsi"/>
          <w:sz w:val="20"/>
          <w:szCs w:val="20"/>
          <w:lang w:eastAsia="pl-PL"/>
        </w:rPr>
        <w:t>Dopuszcza się realizację zabudowy na istniejących działkach budowlanych o powierzchni mniejszej niż określona w ustaleniach szczegółowych, przy zachowaniu zgodności z pozostałymi ustaleniami planu</w:t>
      </w:r>
      <w:bookmarkEnd w:id="16"/>
      <w:r w:rsidRPr="00574B4F">
        <w:rPr>
          <w:rFonts w:asciiTheme="minorHAnsi" w:hAnsiTheme="minorHAnsi" w:cstheme="minorHAnsi"/>
          <w:sz w:val="20"/>
          <w:szCs w:val="20"/>
          <w:lang w:eastAsia="pl-PL"/>
        </w:rPr>
        <w:t>.</w:t>
      </w:r>
    </w:p>
    <w:p w14:paraId="1950ECD2" w14:textId="77777777" w:rsidR="00EB70D3" w:rsidRDefault="00EB70D3" w:rsidP="00C3173C">
      <w:pPr>
        <w:pStyle w:val="Rozdziay"/>
        <w:spacing w:beforeLines="60" w:before="144" w:afterLines="60" w:after="144" w:line="276" w:lineRule="auto"/>
      </w:pPr>
    </w:p>
    <w:p w14:paraId="7E4C3623" w14:textId="77777777" w:rsidR="00C56D91" w:rsidRDefault="00C56D91" w:rsidP="00C3173C">
      <w:pPr>
        <w:pStyle w:val="Rozdziay"/>
        <w:spacing w:beforeLines="60" w:before="144" w:afterLines="60" w:after="144" w:line="276" w:lineRule="auto"/>
      </w:pPr>
    </w:p>
    <w:p w14:paraId="5AA5588D" w14:textId="77777777" w:rsidR="00C56D91" w:rsidRDefault="00C56D91" w:rsidP="00C3173C">
      <w:pPr>
        <w:pStyle w:val="Rozdziay"/>
        <w:spacing w:beforeLines="60" w:before="144" w:afterLines="60" w:after="144" w:line="276" w:lineRule="auto"/>
      </w:pPr>
    </w:p>
    <w:p w14:paraId="6DD403D1" w14:textId="77777777" w:rsidR="00130AE5" w:rsidRPr="00574B4F" w:rsidRDefault="00AC2783" w:rsidP="00C3173C">
      <w:pPr>
        <w:pStyle w:val="Rozdziay"/>
        <w:spacing w:beforeLines="60" w:before="144" w:afterLines="60" w:after="144" w:line="276" w:lineRule="auto"/>
      </w:pPr>
      <w:r w:rsidRPr="00574B4F">
        <w:t>Dział II</w:t>
      </w:r>
    </w:p>
    <w:p w14:paraId="79A35F29" w14:textId="77777777" w:rsidR="00451F8A" w:rsidRPr="00574B4F" w:rsidRDefault="00AC2783" w:rsidP="00C3173C">
      <w:pPr>
        <w:pStyle w:val="Rozdziay"/>
        <w:spacing w:beforeLines="60" w:before="144" w:afterLines="60" w:after="144" w:line="276" w:lineRule="auto"/>
      </w:pPr>
      <w:r w:rsidRPr="00574B4F">
        <w:t>USTALENIA SZCZEGÓŁOWE</w:t>
      </w:r>
    </w:p>
    <w:p w14:paraId="0B869A04" w14:textId="1593D72D" w:rsidR="00451F8A" w:rsidRPr="00574B4F" w:rsidRDefault="00AC2783" w:rsidP="00C3173C">
      <w:pPr>
        <w:pStyle w:val="Rozdziay"/>
        <w:spacing w:beforeLines="60" w:before="144" w:afterLines="60" w:after="144" w:line="276" w:lineRule="auto"/>
      </w:pPr>
      <w:r w:rsidRPr="00574B4F">
        <w:t>Rozdział 1</w:t>
      </w:r>
      <w:r w:rsidRPr="00574B4F">
        <w:br/>
        <w:t>Przeznaczenie, zagospodarowanie i zabudowa teren</w:t>
      </w:r>
      <w:r w:rsidR="00574B4F" w:rsidRPr="00574B4F">
        <w:t>u oznaczonego</w:t>
      </w:r>
      <w:r w:rsidRPr="00574B4F">
        <w:t xml:space="preserve"> </w:t>
      </w:r>
      <w:r w:rsidR="00B31014" w:rsidRPr="00574B4F">
        <w:t>symbolem</w:t>
      </w:r>
      <w:r w:rsidRPr="00574B4F">
        <w:t xml:space="preserve"> </w:t>
      </w:r>
      <w:r w:rsidR="00D65F86" w:rsidRPr="00574B4F">
        <w:t>1</w:t>
      </w:r>
      <w:r w:rsidR="00F04DD7">
        <w:t>U</w:t>
      </w:r>
    </w:p>
    <w:p w14:paraId="45CF3124" w14:textId="571E664D" w:rsidR="00451F8A" w:rsidRPr="002B75F8" w:rsidRDefault="00712094" w:rsidP="00C3173C">
      <w:pPr>
        <w:pStyle w:val="Akapitzlist"/>
        <w:numPr>
          <w:ilvl w:val="0"/>
          <w:numId w:val="2"/>
        </w:numPr>
        <w:spacing w:beforeLines="60" w:before="144" w:afterLines="60" w:after="144"/>
        <w:ind w:left="284" w:hanging="284"/>
        <w:contextualSpacing w:val="0"/>
        <w:rPr>
          <w:rFonts w:asciiTheme="minorHAnsi" w:hAnsiTheme="minorHAnsi" w:cstheme="minorHAnsi"/>
          <w:sz w:val="20"/>
          <w:szCs w:val="20"/>
          <w:lang w:eastAsia="pl-PL"/>
        </w:rPr>
      </w:pPr>
      <w:r w:rsidRPr="00273A37">
        <w:rPr>
          <w:rFonts w:asciiTheme="minorHAnsi" w:hAnsiTheme="minorHAnsi" w:cstheme="minorHAnsi"/>
          <w:sz w:val="20"/>
          <w:szCs w:val="20"/>
          <w:lang w:eastAsia="pl-PL"/>
        </w:rPr>
        <w:t xml:space="preserve">Na </w:t>
      </w:r>
      <w:r w:rsidR="00574B4F" w:rsidRPr="002B75F8">
        <w:rPr>
          <w:rFonts w:asciiTheme="minorHAnsi" w:hAnsiTheme="minorHAnsi" w:cstheme="minorHAnsi"/>
          <w:sz w:val="20"/>
          <w:szCs w:val="20"/>
          <w:lang w:eastAsia="pl-PL"/>
        </w:rPr>
        <w:t>terenie</w:t>
      </w:r>
      <w:r w:rsidR="001118AC" w:rsidRPr="002B75F8">
        <w:rPr>
          <w:rFonts w:asciiTheme="minorHAnsi" w:hAnsiTheme="minorHAnsi" w:cstheme="minorHAnsi"/>
          <w:sz w:val="20"/>
          <w:szCs w:val="20"/>
          <w:lang w:eastAsia="pl-PL"/>
        </w:rPr>
        <w:t xml:space="preserve"> oznaczony</w:t>
      </w:r>
      <w:r w:rsidR="00574B4F" w:rsidRPr="002B75F8">
        <w:rPr>
          <w:rFonts w:asciiTheme="minorHAnsi" w:hAnsiTheme="minorHAnsi" w:cstheme="minorHAnsi"/>
          <w:sz w:val="20"/>
          <w:szCs w:val="20"/>
          <w:lang w:eastAsia="pl-PL"/>
        </w:rPr>
        <w:t>m</w:t>
      </w:r>
      <w:r w:rsidR="001118AC" w:rsidRPr="002B75F8">
        <w:rPr>
          <w:rFonts w:asciiTheme="minorHAnsi" w:hAnsiTheme="minorHAnsi" w:cstheme="minorHAnsi"/>
          <w:sz w:val="20"/>
          <w:szCs w:val="20"/>
          <w:lang w:eastAsia="pl-PL"/>
        </w:rPr>
        <w:t xml:space="preserve"> symbol</w:t>
      </w:r>
      <w:r w:rsidR="004C0210" w:rsidRPr="002B75F8">
        <w:rPr>
          <w:rFonts w:asciiTheme="minorHAnsi" w:hAnsiTheme="minorHAnsi" w:cstheme="minorHAnsi"/>
          <w:sz w:val="20"/>
          <w:szCs w:val="20"/>
          <w:lang w:eastAsia="pl-PL"/>
        </w:rPr>
        <w:t>em</w:t>
      </w:r>
      <w:r w:rsidR="001118AC" w:rsidRPr="002B75F8">
        <w:rPr>
          <w:rFonts w:asciiTheme="minorHAnsi" w:hAnsiTheme="minorHAnsi" w:cstheme="minorHAnsi"/>
          <w:sz w:val="20"/>
          <w:szCs w:val="20"/>
          <w:lang w:eastAsia="pl-PL"/>
        </w:rPr>
        <w:t xml:space="preserve"> </w:t>
      </w:r>
      <w:r w:rsidR="001118AC" w:rsidRPr="002B75F8">
        <w:rPr>
          <w:rFonts w:asciiTheme="minorHAnsi" w:hAnsiTheme="minorHAnsi" w:cstheme="minorHAnsi"/>
          <w:b/>
          <w:sz w:val="20"/>
          <w:szCs w:val="20"/>
          <w:lang w:eastAsia="pl-PL"/>
        </w:rPr>
        <w:t>1</w:t>
      </w:r>
      <w:r w:rsidR="00F04DD7">
        <w:rPr>
          <w:rFonts w:asciiTheme="minorHAnsi" w:hAnsiTheme="minorHAnsi" w:cstheme="minorHAnsi"/>
          <w:b/>
          <w:sz w:val="20"/>
          <w:szCs w:val="20"/>
          <w:lang w:eastAsia="pl-PL"/>
        </w:rPr>
        <w:t>U</w:t>
      </w:r>
      <w:r w:rsidR="004C0210" w:rsidRPr="002B75F8">
        <w:rPr>
          <w:rFonts w:asciiTheme="minorHAnsi" w:hAnsiTheme="minorHAnsi" w:cstheme="minorHAnsi"/>
          <w:b/>
          <w:sz w:val="20"/>
          <w:szCs w:val="20"/>
          <w:lang w:eastAsia="pl-PL"/>
        </w:rPr>
        <w:t xml:space="preserve"> </w:t>
      </w:r>
      <w:r w:rsidRPr="002B75F8">
        <w:rPr>
          <w:rFonts w:asciiTheme="minorHAnsi" w:hAnsiTheme="minorHAnsi" w:cstheme="minorHAnsi"/>
          <w:sz w:val="20"/>
          <w:szCs w:val="20"/>
          <w:lang w:eastAsia="pl-PL"/>
        </w:rPr>
        <w:t>obowiązują następujące ustalenia</w:t>
      </w:r>
      <w:r w:rsidR="001118AC" w:rsidRPr="002B75F8">
        <w:rPr>
          <w:rFonts w:asciiTheme="minorHAnsi" w:hAnsiTheme="minorHAnsi" w:cstheme="minorHAnsi"/>
          <w:sz w:val="20"/>
          <w:szCs w:val="20"/>
          <w:lang w:eastAsia="pl-PL"/>
        </w:rPr>
        <w:t>:</w:t>
      </w:r>
    </w:p>
    <w:p w14:paraId="7D42460F" w14:textId="063BEF57" w:rsidR="0089378D" w:rsidRPr="002B75F8" w:rsidRDefault="001118AC" w:rsidP="0089378D">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sidRPr="002B75F8">
        <w:rPr>
          <w:rFonts w:asciiTheme="minorHAnsi" w:hAnsiTheme="minorHAnsi" w:cstheme="minorHAnsi"/>
          <w:sz w:val="20"/>
          <w:szCs w:val="20"/>
          <w:lang w:eastAsia="pl-PL"/>
        </w:rPr>
        <w:t>p</w:t>
      </w:r>
      <w:r w:rsidR="00B60527" w:rsidRPr="002B75F8">
        <w:rPr>
          <w:rFonts w:asciiTheme="minorHAnsi" w:hAnsiTheme="minorHAnsi" w:cstheme="minorHAnsi"/>
          <w:sz w:val="20"/>
          <w:szCs w:val="20"/>
          <w:lang w:eastAsia="pl-PL"/>
        </w:rPr>
        <w:t>rzeznaczenie terenu: teren</w:t>
      </w:r>
      <w:r w:rsidR="00D017F1" w:rsidRPr="002B75F8">
        <w:rPr>
          <w:rFonts w:asciiTheme="minorHAnsi" w:hAnsiTheme="minorHAnsi" w:cstheme="minorHAnsi"/>
          <w:sz w:val="20"/>
          <w:szCs w:val="20"/>
          <w:lang w:eastAsia="pl-PL"/>
        </w:rPr>
        <w:t xml:space="preserve"> </w:t>
      </w:r>
      <w:r w:rsidR="00F04DD7">
        <w:rPr>
          <w:rFonts w:asciiTheme="minorHAnsi" w:hAnsiTheme="minorHAnsi" w:cstheme="minorHAnsi"/>
          <w:sz w:val="20"/>
          <w:szCs w:val="20"/>
          <w:lang w:eastAsia="pl-PL"/>
        </w:rPr>
        <w:t>usług</w:t>
      </w:r>
      <w:r w:rsidR="004F47B8" w:rsidRPr="002B75F8">
        <w:rPr>
          <w:rFonts w:asciiTheme="minorHAnsi" w:hAnsiTheme="minorHAnsi" w:cstheme="minorHAnsi"/>
          <w:sz w:val="20"/>
          <w:szCs w:val="20"/>
          <w:lang w:eastAsia="pl-PL"/>
        </w:rPr>
        <w:t>;</w:t>
      </w:r>
    </w:p>
    <w:p w14:paraId="43B3C0F1" w14:textId="039F42CD" w:rsidR="00130AE5" w:rsidRPr="002B75F8" w:rsidRDefault="00F04DD7" w:rsidP="0023352F">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Pr>
          <w:rFonts w:asciiTheme="minorHAnsi" w:hAnsiTheme="minorHAnsi" w:cstheme="minorHAnsi"/>
          <w:sz w:val="20"/>
          <w:szCs w:val="20"/>
          <w:lang w:eastAsia="pl-PL"/>
        </w:rPr>
        <w:lastRenderedPageBreak/>
        <w:t>przeznaczenie wykluczane: usługi handlu wielkopowierzchniowego, zdrowia i pomocy społecznej, nauki, edukacji</w:t>
      </w:r>
      <w:r w:rsidR="003E4331">
        <w:rPr>
          <w:rFonts w:asciiTheme="minorHAnsi" w:hAnsiTheme="minorHAnsi" w:cstheme="minorHAnsi"/>
          <w:sz w:val="20"/>
          <w:szCs w:val="20"/>
          <w:lang w:eastAsia="pl-PL"/>
        </w:rPr>
        <w:t>;</w:t>
      </w:r>
    </w:p>
    <w:p w14:paraId="61FDA51B" w14:textId="49811724" w:rsidR="00130AE5" w:rsidRDefault="008138C5" w:rsidP="0023352F">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sidRPr="002B75F8">
        <w:rPr>
          <w:rFonts w:asciiTheme="minorHAnsi" w:hAnsiTheme="minorHAnsi" w:cstheme="minorHAnsi"/>
          <w:sz w:val="20"/>
          <w:szCs w:val="20"/>
          <w:lang w:eastAsia="pl-PL"/>
        </w:rPr>
        <w:t>dopuszcza się</w:t>
      </w:r>
      <w:r w:rsidR="00F04DD7">
        <w:rPr>
          <w:rFonts w:asciiTheme="minorHAnsi" w:hAnsiTheme="minorHAnsi" w:cstheme="minorHAnsi"/>
          <w:sz w:val="20"/>
          <w:szCs w:val="20"/>
          <w:lang w:eastAsia="pl-PL"/>
        </w:rPr>
        <w:t>:</w:t>
      </w:r>
      <w:r w:rsidRPr="002B75F8">
        <w:rPr>
          <w:rFonts w:asciiTheme="minorHAnsi" w:hAnsiTheme="minorHAnsi" w:cstheme="minorHAnsi"/>
          <w:sz w:val="20"/>
          <w:szCs w:val="20"/>
          <w:lang w:eastAsia="pl-PL"/>
        </w:rPr>
        <w:t xml:space="preserve"> realizację usług wyłącznie jako usług nieuciążliwych;</w:t>
      </w:r>
    </w:p>
    <w:p w14:paraId="361871A8" w14:textId="05E37A6F" w:rsidR="00F04DD7" w:rsidRPr="002B75F8" w:rsidRDefault="00F04DD7" w:rsidP="0023352F">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Pr>
          <w:rFonts w:asciiTheme="minorHAnsi" w:hAnsiTheme="minorHAnsi" w:cstheme="minorHAnsi"/>
          <w:sz w:val="20"/>
          <w:szCs w:val="20"/>
          <w:lang w:eastAsia="pl-PL"/>
        </w:rPr>
        <w:t xml:space="preserve">dopuszcza się </w:t>
      </w:r>
      <w:r w:rsidRPr="00F04DD7">
        <w:rPr>
          <w:rFonts w:asciiTheme="minorHAnsi" w:hAnsiTheme="minorHAnsi" w:cstheme="minorHAnsi"/>
          <w:sz w:val="20"/>
          <w:szCs w:val="20"/>
          <w:lang w:eastAsia="pl-PL"/>
        </w:rPr>
        <w:t xml:space="preserve">lokalizowanie </w:t>
      </w:r>
      <w:r w:rsidR="00851F33">
        <w:rPr>
          <w:rFonts w:asciiTheme="minorHAnsi" w:hAnsiTheme="minorHAnsi" w:cstheme="minorHAnsi"/>
          <w:sz w:val="20"/>
          <w:szCs w:val="20"/>
          <w:lang w:eastAsia="pl-PL"/>
        </w:rPr>
        <w:t xml:space="preserve">wbudowanej </w:t>
      </w:r>
      <w:r w:rsidRPr="00F04DD7">
        <w:rPr>
          <w:rFonts w:asciiTheme="minorHAnsi" w:hAnsiTheme="minorHAnsi" w:cstheme="minorHAnsi"/>
          <w:sz w:val="20"/>
          <w:szCs w:val="20"/>
          <w:lang w:eastAsia="pl-PL"/>
        </w:rPr>
        <w:t>funkcji mieszkaniowej dla właścicieli obiektów działalności</w:t>
      </w:r>
      <w:r>
        <w:rPr>
          <w:rFonts w:asciiTheme="minorHAnsi" w:hAnsiTheme="minorHAnsi" w:cstheme="minorHAnsi"/>
          <w:sz w:val="20"/>
          <w:szCs w:val="20"/>
          <w:lang w:eastAsia="pl-PL"/>
        </w:rPr>
        <w:t xml:space="preserve"> </w:t>
      </w:r>
      <w:r w:rsidRPr="00F04DD7">
        <w:rPr>
          <w:rFonts w:asciiTheme="minorHAnsi" w:hAnsiTheme="minorHAnsi" w:cstheme="minorHAnsi"/>
          <w:sz w:val="20"/>
          <w:szCs w:val="20"/>
          <w:lang w:eastAsia="pl-PL"/>
        </w:rPr>
        <w:t>usługowej</w:t>
      </w:r>
      <w:r w:rsidR="00851F33">
        <w:rPr>
          <w:rFonts w:asciiTheme="minorHAnsi" w:hAnsiTheme="minorHAnsi" w:cstheme="minorHAnsi"/>
          <w:sz w:val="20"/>
          <w:szCs w:val="20"/>
          <w:lang w:eastAsia="pl-PL"/>
        </w:rPr>
        <w:t>, przy czym powierzchnia użytkowa części mieszkaniowej budynku musi być mniejsza niż 50% powierzchni użytkowej budynku;</w:t>
      </w:r>
      <w:r w:rsidR="00851F33">
        <w:rPr>
          <w:rStyle w:val="Odwoaniedokomentarza"/>
          <w:rFonts w:ascii="Arial" w:eastAsia="Times New Roman" w:hAnsi="Arial"/>
          <w:lang w:eastAsia="pl-PL"/>
        </w:rPr>
        <w:t xml:space="preserve"> </w:t>
      </w:r>
    </w:p>
    <w:p w14:paraId="5AB3E88E" w14:textId="17125FB7" w:rsidR="00451F8A" w:rsidRPr="002B75F8" w:rsidRDefault="00712094" w:rsidP="0023352F">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sidRPr="002B75F8">
        <w:rPr>
          <w:rFonts w:asciiTheme="minorHAnsi" w:hAnsiTheme="minorHAnsi" w:cstheme="minorHAnsi"/>
          <w:sz w:val="20"/>
          <w:szCs w:val="20"/>
          <w:lang w:eastAsia="pl-PL"/>
        </w:rPr>
        <w:t>dopuszcza się realizację</w:t>
      </w:r>
      <w:r w:rsidR="001118AC" w:rsidRPr="002B75F8">
        <w:rPr>
          <w:rFonts w:asciiTheme="minorHAnsi" w:hAnsiTheme="minorHAnsi" w:cstheme="minorHAnsi"/>
          <w:sz w:val="20"/>
          <w:szCs w:val="20"/>
          <w:lang w:eastAsia="pl-PL"/>
        </w:rPr>
        <w:t xml:space="preserve"> zagospodarowania towarzyszącego przeznaczeniu terenu, a w szczególności: </w:t>
      </w:r>
      <w:r w:rsidRPr="002B75F8">
        <w:rPr>
          <w:rFonts w:asciiTheme="minorHAnsi" w:hAnsiTheme="minorHAnsi" w:cstheme="minorHAnsi"/>
          <w:sz w:val="20"/>
          <w:szCs w:val="20"/>
          <w:lang w:eastAsia="pl-PL"/>
        </w:rPr>
        <w:t xml:space="preserve">garaży, miejsc do parkowania, parkingów, infrastruktury technicznej, budynków gospodarczych, dojść i dojazdów, dróg wewnętrznych, </w:t>
      </w:r>
      <w:r w:rsidR="00BC4948" w:rsidRPr="002B75F8">
        <w:rPr>
          <w:rFonts w:asciiTheme="minorHAnsi" w:hAnsiTheme="minorHAnsi" w:cstheme="minorHAnsi"/>
          <w:sz w:val="20"/>
          <w:szCs w:val="20"/>
          <w:lang w:eastAsia="pl-PL"/>
        </w:rPr>
        <w:t xml:space="preserve">dróg rowerowych, </w:t>
      </w:r>
      <w:r w:rsidRPr="002B75F8">
        <w:rPr>
          <w:rFonts w:asciiTheme="minorHAnsi" w:hAnsiTheme="minorHAnsi" w:cstheme="minorHAnsi"/>
          <w:sz w:val="20"/>
          <w:szCs w:val="20"/>
          <w:lang w:eastAsia="pl-PL"/>
        </w:rPr>
        <w:t xml:space="preserve">wiat i altan, zieleni </w:t>
      </w:r>
      <w:r w:rsidR="00E74316" w:rsidRPr="002B75F8">
        <w:rPr>
          <w:rFonts w:asciiTheme="minorHAnsi" w:hAnsiTheme="minorHAnsi" w:cstheme="minorHAnsi"/>
          <w:sz w:val="20"/>
          <w:szCs w:val="20"/>
          <w:lang w:eastAsia="pl-PL"/>
        </w:rPr>
        <w:t>komponowanej</w:t>
      </w:r>
      <w:r w:rsidR="00743085" w:rsidRPr="002B75F8">
        <w:rPr>
          <w:rFonts w:asciiTheme="minorHAnsi" w:hAnsiTheme="minorHAnsi" w:cstheme="minorHAnsi"/>
          <w:sz w:val="20"/>
          <w:szCs w:val="20"/>
          <w:lang w:eastAsia="pl-PL"/>
        </w:rPr>
        <w:t>, zbiorn</w:t>
      </w:r>
      <w:r w:rsidRPr="002B75F8">
        <w:rPr>
          <w:rFonts w:asciiTheme="minorHAnsi" w:hAnsiTheme="minorHAnsi" w:cstheme="minorHAnsi"/>
          <w:sz w:val="20"/>
          <w:szCs w:val="20"/>
          <w:lang w:eastAsia="pl-PL"/>
        </w:rPr>
        <w:t>ików wodnych małej retencji i innych zbiorników wodnych</w:t>
      </w:r>
      <w:r w:rsidR="001118AC" w:rsidRPr="002B75F8">
        <w:rPr>
          <w:rFonts w:asciiTheme="minorHAnsi" w:hAnsiTheme="minorHAnsi" w:cstheme="minorHAnsi"/>
          <w:sz w:val="20"/>
          <w:szCs w:val="20"/>
          <w:lang w:eastAsia="pl-PL"/>
        </w:rPr>
        <w:t>;</w:t>
      </w:r>
    </w:p>
    <w:p w14:paraId="09C80B54" w14:textId="77777777" w:rsidR="00451F8A" w:rsidRPr="00D419B4" w:rsidRDefault="001118AC" w:rsidP="0023352F">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wskaźniki zagospodarowania terenu:</w:t>
      </w:r>
    </w:p>
    <w:p w14:paraId="5A674372" w14:textId="2AB22471" w:rsidR="00130AE5" w:rsidRPr="00D419B4" w:rsidRDefault="003E75FD"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maksymalna </w:t>
      </w:r>
      <w:r w:rsidR="00C55F00" w:rsidRPr="00D419B4">
        <w:rPr>
          <w:rFonts w:asciiTheme="minorHAnsi" w:hAnsiTheme="minorHAnsi" w:cstheme="minorHAnsi"/>
          <w:sz w:val="20"/>
          <w:szCs w:val="20"/>
          <w:lang w:eastAsia="pl-PL"/>
        </w:rPr>
        <w:t xml:space="preserve">nadziemna </w:t>
      </w:r>
      <w:r w:rsidRPr="00D419B4">
        <w:rPr>
          <w:rFonts w:asciiTheme="minorHAnsi" w:hAnsiTheme="minorHAnsi" w:cstheme="minorHAnsi"/>
          <w:sz w:val="20"/>
          <w:szCs w:val="20"/>
          <w:lang w:eastAsia="pl-PL"/>
        </w:rPr>
        <w:t>intensywność zabudowy: 0,</w:t>
      </w:r>
      <w:r w:rsidR="00356ECB">
        <w:rPr>
          <w:rFonts w:asciiTheme="minorHAnsi" w:hAnsiTheme="minorHAnsi" w:cstheme="minorHAnsi"/>
          <w:sz w:val="20"/>
          <w:szCs w:val="20"/>
          <w:lang w:eastAsia="pl-PL"/>
        </w:rPr>
        <w:t>55</w:t>
      </w:r>
      <w:r w:rsidRPr="00D419B4">
        <w:rPr>
          <w:rFonts w:asciiTheme="minorHAnsi" w:hAnsiTheme="minorHAnsi" w:cstheme="minorHAnsi"/>
          <w:sz w:val="20"/>
          <w:szCs w:val="20"/>
          <w:lang w:eastAsia="pl-PL"/>
        </w:rPr>
        <w:t>,</w:t>
      </w:r>
    </w:p>
    <w:p w14:paraId="46935384" w14:textId="47E9C0A3" w:rsidR="00451F8A" w:rsidRPr="00D419B4" w:rsidRDefault="001118AC"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minimalna </w:t>
      </w:r>
      <w:r w:rsidR="00C55F00" w:rsidRPr="00D419B4">
        <w:rPr>
          <w:rFonts w:asciiTheme="minorHAnsi" w:hAnsiTheme="minorHAnsi" w:cstheme="minorHAnsi"/>
          <w:sz w:val="20"/>
          <w:szCs w:val="20"/>
          <w:lang w:eastAsia="pl-PL"/>
        </w:rPr>
        <w:t xml:space="preserve">nadziemna </w:t>
      </w:r>
      <w:r w:rsidRPr="00D419B4">
        <w:rPr>
          <w:rFonts w:asciiTheme="minorHAnsi" w:hAnsiTheme="minorHAnsi" w:cstheme="minorHAnsi"/>
          <w:sz w:val="20"/>
          <w:szCs w:val="20"/>
          <w:lang w:eastAsia="pl-PL"/>
        </w:rPr>
        <w:t>intensywność zabudowy: 0,</w:t>
      </w:r>
      <w:r w:rsidR="006935C4" w:rsidRPr="00D419B4">
        <w:rPr>
          <w:rFonts w:asciiTheme="minorHAnsi" w:hAnsiTheme="minorHAnsi" w:cstheme="minorHAnsi"/>
          <w:sz w:val="20"/>
          <w:szCs w:val="20"/>
          <w:lang w:eastAsia="pl-PL"/>
        </w:rPr>
        <w:t>0</w:t>
      </w:r>
      <w:r w:rsidR="00D419B4" w:rsidRPr="00D419B4">
        <w:rPr>
          <w:rFonts w:asciiTheme="minorHAnsi" w:hAnsiTheme="minorHAnsi" w:cstheme="minorHAnsi"/>
          <w:sz w:val="20"/>
          <w:szCs w:val="20"/>
          <w:lang w:eastAsia="pl-PL"/>
        </w:rPr>
        <w:t>5</w:t>
      </w:r>
      <w:r w:rsidRPr="00D419B4">
        <w:rPr>
          <w:rFonts w:asciiTheme="minorHAnsi" w:hAnsiTheme="minorHAnsi" w:cstheme="minorHAnsi"/>
          <w:sz w:val="20"/>
          <w:szCs w:val="20"/>
          <w:lang w:eastAsia="pl-PL"/>
        </w:rPr>
        <w:t>,</w:t>
      </w:r>
    </w:p>
    <w:p w14:paraId="1CF7C666" w14:textId="77777777" w:rsidR="00130AE5" w:rsidRPr="00D419B4" w:rsidRDefault="00C55F00"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minimalny udział powierzchni biologicznie czynnej: </w:t>
      </w:r>
      <w:r w:rsidR="00D475EE" w:rsidRPr="00D419B4">
        <w:rPr>
          <w:rFonts w:asciiTheme="minorHAnsi" w:hAnsiTheme="minorHAnsi" w:cstheme="minorHAnsi"/>
          <w:sz w:val="20"/>
          <w:szCs w:val="20"/>
          <w:lang w:eastAsia="pl-PL"/>
        </w:rPr>
        <w:t>60%,</w:t>
      </w:r>
    </w:p>
    <w:p w14:paraId="6882E98E" w14:textId="0F2CBDA6" w:rsidR="00130AE5" w:rsidRPr="00D419B4" w:rsidRDefault="00C55F00"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maksymalny udział powierzchni zabudowy: </w:t>
      </w:r>
      <w:r w:rsidR="00B049D6">
        <w:rPr>
          <w:rFonts w:asciiTheme="minorHAnsi" w:hAnsiTheme="minorHAnsi" w:cstheme="minorHAnsi"/>
          <w:sz w:val="20"/>
          <w:szCs w:val="20"/>
          <w:lang w:eastAsia="pl-PL"/>
        </w:rPr>
        <w:t>2</w:t>
      </w:r>
      <w:r w:rsidR="00356ECB">
        <w:rPr>
          <w:rFonts w:asciiTheme="minorHAnsi" w:hAnsiTheme="minorHAnsi" w:cstheme="minorHAnsi"/>
          <w:sz w:val="20"/>
          <w:szCs w:val="20"/>
          <w:lang w:eastAsia="pl-PL"/>
        </w:rPr>
        <w:t>7</w:t>
      </w:r>
      <w:r w:rsidR="00D475EE" w:rsidRPr="00D419B4">
        <w:rPr>
          <w:rFonts w:asciiTheme="minorHAnsi" w:hAnsiTheme="minorHAnsi" w:cstheme="minorHAnsi"/>
          <w:sz w:val="20"/>
          <w:szCs w:val="20"/>
          <w:lang w:eastAsia="pl-PL"/>
        </w:rPr>
        <w:t>%</w:t>
      </w:r>
      <w:r w:rsidR="009A587E" w:rsidRPr="00D419B4">
        <w:rPr>
          <w:rFonts w:asciiTheme="minorHAnsi" w:hAnsiTheme="minorHAnsi" w:cstheme="minorHAnsi"/>
          <w:sz w:val="20"/>
          <w:szCs w:val="20"/>
          <w:lang w:eastAsia="pl-PL"/>
        </w:rPr>
        <w:t>,</w:t>
      </w:r>
    </w:p>
    <w:p w14:paraId="0146D6C3" w14:textId="42743E6E" w:rsidR="00130AE5" w:rsidRPr="00D419B4" w:rsidRDefault="003E75FD"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maksymalna wysokość zabudowy</w:t>
      </w:r>
      <w:r w:rsidR="00851F33">
        <w:rPr>
          <w:rFonts w:asciiTheme="minorHAnsi" w:hAnsiTheme="minorHAnsi" w:cstheme="minorHAnsi"/>
          <w:sz w:val="20"/>
          <w:szCs w:val="20"/>
          <w:lang w:eastAsia="pl-PL"/>
        </w:rPr>
        <w:t xml:space="preserve"> 11 m,</w:t>
      </w:r>
    </w:p>
    <w:p w14:paraId="07C2CB48" w14:textId="77777777" w:rsidR="00130AE5" w:rsidRPr="00D419B4" w:rsidRDefault="00FB1F77"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gabaryty obiektów: maksymalna szerokość elewacji frontowej znajdującej się od strony frontu terenu: nie więcej niż 15 m,</w:t>
      </w:r>
    </w:p>
    <w:p w14:paraId="56FD2BBC" w14:textId="31337A3F" w:rsidR="00130AE5" w:rsidRPr="00D419B4" w:rsidRDefault="003E75FD"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szczegółowe zasady i warunki scalania i podziału nieruchomości zgodnie z </w:t>
      </w:r>
      <w:r w:rsidR="00C140BD" w:rsidRPr="00C140BD">
        <w:rPr>
          <w:rFonts w:asciiTheme="minorHAnsi" w:hAnsiTheme="minorHAnsi" w:cstheme="minorHAnsi"/>
          <w:sz w:val="20"/>
          <w:szCs w:val="20"/>
          <w:lang w:eastAsia="pl-PL"/>
        </w:rPr>
        <w:t>§ 18</w:t>
      </w:r>
      <w:r w:rsidRPr="00D419B4">
        <w:rPr>
          <w:rFonts w:asciiTheme="minorHAnsi" w:hAnsiTheme="minorHAnsi" w:cstheme="minorHAnsi"/>
          <w:sz w:val="20"/>
          <w:szCs w:val="20"/>
          <w:lang w:eastAsia="pl-PL"/>
        </w:rPr>
        <w:t>, przy czym:</w:t>
      </w:r>
    </w:p>
    <w:p w14:paraId="4983B1B0" w14:textId="6E85D5D7" w:rsidR="00451F8A" w:rsidRPr="00D419B4" w:rsidRDefault="003E75FD" w:rsidP="0023352F">
      <w:pPr>
        <w:pStyle w:val="Akapitzlist"/>
        <w:numPr>
          <w:ilvl w:val="0"/>
          <w:numId w:val="35"/>
        </w:numPr>
        <w:spacing w:beforeLines="60" w:before="144" w:afterLines="60" w:after="14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minimalna powierzchnia działki: </w:t>
      </w:r>
      <w:r w:rsidR="00E17062">
        <w:rPr>
          <w:rFonts w:asciiTheme="minorHAnsi" w:hAnsiTheme="minorHAnsi" w:cstheme="minorHAnsi"/>
          <w:sz w:val="20"/>
          <w:szCs w:val="20"/>
          <w:lang w:eastAsia="pl-PL"/>
        </w:rPr>
        <w:t>15</w:t>
      </w:r>
      <w:r w:rsidRPr="00D419B4">
        <w:rPr>
          <w:rFonts w:asciiTheme="minorHAnsi" w:hAnsiTheme="minorHAnsi" w:cstheme="minorHAnsi"/>
          <w:sz w:val="20"/>
          <w:szCs w:val="20"/>
          <w:lang w:eastAsia="pl-PL"/>
        </w:rPr>
        <w:t>00 m</w:t>
      </w:r>
      <w:r w:rsidRPr="00D419B4">
        <w:rPr>
          <w:rFonts w:asciiTheme="minorHAnsi" w:hAnsiTheme="minorHAnsi" w:cstheme="minorHAnsi"/>
          <w:sz w:val="20"/>
          <w:szCs w:val="20"/>
          <w:vertAlign w:val="superscript"/>
          <w:lang w:eastAsia="pl-PL"/>
        </w:rPr>
        <w:t>2</w:t>
      </w:r>
      <w:r w:rsidRPr="00D419B4">
        <w:rPr>
          <w:rFonts w:asciiTheme="minorHAnsi" w:hAnsiTheme="minorHAnsi" w:cstheme="minorHAnsi"/>
          <w:sz w:val="20"/>
          <w:szCs w:val="20"/>
          <w:lang w:eastAsia="pl-PL"/>
        </w:rPr>
        <w:t>,</w:t>
      </w:r>
    </w:p>
    <w:p w14:paraId="5C447BC3" w14:textId="77777777" w:rsidR="00451F8A" w:rsidRPr="00D419B4" w:rsidRDefault="003E75FD" w:rsidP="0023352F">
      <w:pPr>
        <w:pStyle w:val="Akapitzlist"/>
        <w:numPr>
          <w:ilvl w:val="0"/>
          <w:numId w:val="35"/>
        </w:numPr>
        <w:spacing w:beforeLines="60" w:before="144" w:afterLines="60" w:after="14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minimalna szerokość frontu działki: 2</w:t>
      </w:r>
      <w:r w:rsidR="00BB22B7" w:rsidRPr="00D419B4">
        <w:rPr>
          <w:rFonts w:asciiTheme="minorHAnsi" w:hAnsiTheme="minorHAnsi" w:cstheme="minorHAnsi"/>
          <w:sz w:val="20"/>
          <w:szCs w:val="20"/>
          <w:lang w:eastAsia="pl-PL"/>
        </w:rPr>
        <w:t>5</w:t>
      </w:r>
      <w:r w:rsidRPr="00D419B4">
        <w:rPr>
          <w:rFonts w:asciiTheme="minorHAnsi" w:hAnsiTheme="minorHAnsi" w:cstheme="minorHAnsi"/>
          <w:sz w:val="20"/>
          <w:szCs w:val="20"/>
          <w:lang w:eastAsia="pl-PL"/>
        </w:rPr>
        <w:t xml:space="preserve"> m;</w:t>
      </w:r>
    </w:p>
    <w:p w14:paraId="4A4CC4FA" w14:textId="1F699B09" w:rsidR="00130AE5" w:rsidRPr="00D419B4" w:rsidRDefault="003E75FD" w:rsidP="00C3173C">
      <w:pPr>
        <w:pStyle w:val="Akapitzlist"/>
        <w:numPr>
          <w:ilvl w:val="0"/>
          <w:numId w:val="6"/>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minimalna powierzchnia nowo wydzielanej działki budowlanej: </w:t>
      </w:r>
      <w:r w:rsidR="00E17062">
        <w:rPr>
          <w:rFonts w:asciiTheme="minorHAnsi" w:hAnsiTheme="minorHAnsi" w:cstheme="minorHAnsi"/>
          <w:sz w:val="20"/>
          <w:szCs w:val="20"/>
          <w:lang w:eastAsia="pl-PL"/>
        </w:rPr>
        <w:t>15</w:t>
      </w:r>
      <w:r w:rsidRPr="00D419B4">
        <w:rPr>
          <w:rFonts w:asciiTheme="minorHAnsi" w:hAnsiTheme="minorHAnsi" w:cstheme="minorHAnsi"/>
          <w:sz w:val="20"/>
          <w:szCs w:val="20"/>
          <w:lang w:eastAsia="pl-PL"/>
        </w:rPr>
        <w:t>00 m</w:t>
      </w:r>
      <w:r w:rsidRPr="00D419B4">
        <w:rPr>
          <w:rFonts w:asciiTheme="minorHAnsi" w:hAnsiTheme="minorHAnsi" w:cstheme="minorHAnsi"/>
          <w:sz w:val="20"/>
          <w:szCs w:val="20"/>
          <w:vertAlign w:val="superscript"/>
          <w:lang w:eastAsia="pl-PL"/>
        </w:rPr>
        <w:t>2</w:t>
      </w:r>
      <w:r w:rsidRPr="00D419B4">
        <w:rPr>
          <w:rFonts w:asciiTheme="minorHAnsi" w:hAnsiTheme="minorHAnsi" w:cstheme="minorHAnsi"/>
          <w:sz w:val="20"/>
          <w:szCs w:val="20"/>
          <w:lang w:eastAsia="pl-PL"/>
        </w:rPr>
        <w:t>;</w:t>
      </w:r>
    </w:p>
    <w:p w14:paraId="0E463597" w14:textId="76675098" w:rsidR="00E5275B" w:rsidRPr="00EB70D3" w:rsidRDefault="003E75FD" w:rsidP="00EB70D3">
      <w:pPr>
        <w:pStyle w:val="Akapitzlist"/>
        <w:numPr>
          <w:ilvl w:val="0"/>
          <w:numId w:val="10"/>
        </w:numPr>
        <w:spacing w:beforeLines="60" w:before="144" w:afterLines="60" w:after="144"/>
        <w:ind w:left="851"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zasady obsługi komunikacyjnej zgodnie z </w:t>
      </w:r>
      <w:r w:rsidR="00C140BD" w:rsidRPr="00C140BD">
        <w:rPr>
          <w:rFonts w:asciiTheme="minorHAnsi" w:hAnsiTheme="minorHAnsi" w:cstheme="minorHAnsi"/>
          <w:sz w:val="20"/>
          <w:szCs w:val="20"/>
          <w:lang w:eastAsia="pl-PL"/>
        </w:rPr>
        <w:t>§ 11</w:t>
      </w:r>
      <w:r w:rsidR="00B049D6">
        <w:t xml:space="preserve"> </w:t>
      </w:r>
      <w:r w:rsidR="00B049D6" w:rsidRPr="00E565F9">
        <w:rPr>
          <w:rFonts w:asciiTheme="minorHAnsi" w:hAnsiTheme="minorHAnsi" w:cstheme="minorHAnsi"/>
          <w:sz w:val="20"/>
          <w:szCs w:val="20"/>
          <w:lang w:eastAsia="pl-PL"/>
        </w:rPr>
        <w:t xml:space="preserve">przy czym </w:t>
      </w:r>
      <w:r w:rsidR="00B049D6">
        <w:rPr>
          <w:rFonts w:asciiTheme="minorHAnsi" w:hAnsiTheme="minorHAnsi" w:cstheme="minorHAnsi"/>
          <w:sz w:val="20"/>
          <w:szCs w:val="20"/>
          <w:lang w:eastAsia="pl-PL"/>
        </w:rPr>
        <w:t>d</w:t>
      </w:r>
      <w:r w:rsidR="00B049D6" w:rsidRPr="00925B6C">
        <w:rPr>
          <w:rFonts w:asciiTheme="minorHAnsi" w:hAnsiTheme="minorHAnsi" w:cstheme="minorHAnsi"/>
          <w:sz w:val="20"/>
          <w:szCs w:val="20"/>
          <w:lang w:eastAsia="pl-PL"/>
        </w:rPr>
        <w:t xml:space="preserve">ostęp do </w:t>
      </w:r>
      <w:r w:rsidR="007C6628">
        <w:rPr>
          <w:rFonts w:asciiTheme="minorHAnsi" w:hAnsiTheme="minorHAnsi" w:cstheme="minorHAnsi"/>
          <w:sz w:val="20"/>
          <w:szCs w:val="20"/>
          <w:lang w:eastAsia="pl-PL"/>
        </w:rPr>
        <w:t>drogi publicznej przez</w:t>
      </w:r>
      <w:r w:rsidR="00AF0D01">
        <w:rPr>
          <w:rFonts w:asciiTheme="minorHAnsi" w:hAnsiTheme="minorHAnsi" w:cstheme="minorHAnsi"/>
          <w:sz w:val="20"/>
          <w:szCs w:val="20"/>
          <w:lang w:eastAsia="pl-PL"/>
        </w:rPr>
        <w:t xml:space="preserve"> działkę sąsiednią o numerze 7/2</w:t>
      </w:r>
      <w:r w:rsidR="007C6628">
        <w:rPr>
          <w:rFonts w:asciiTheme="minorHAnsi" w:hAnsiTheme="minorHAnsi" w:cstheme="minorHAnsi"/>
          <w:sz w:val="20"/>
          <w:szCs w:val="20"/>
          <w:lang w:eastAsia="pl-PL"/>
        </w:rPr>
        <w:t xml:space="preserve"> </w:t>
      </w:r>
      <w:r w:rsidR="00AF0D01">
        <w:rPr>
          <w:rFonts w:asciiTheme="minorHAnsi" w:hAnsiTheme="minorHAnsi" w:cstheme="minorHAnsi"/>
          <w:sz w:val="20"/>
          <w:szCs w:val="20"/>
          <w:lang w:eastAsia="pl-PL"/>
        </w:rPr>
        <w:t>znajdującą się poza obszarem planu</w:t>
      </w:r>
      <w:r w:rsidR="007C6628">
        <w:rPr>
          <w:rFonts w:asciiTheme="minorHAnsi" w:hAnsiTheme="minorHAnsi" w:cstheme="minorHAnsi"/>
          <w:sz w:val="20"/>
          <w:szCs w:val="20"/>
          <w:lang w:eastAsia="pl-PL"/>
        </w:rPr>
        <w:t xml:space="preserve">, </w:t>
      </w:r>
      <w:r w:rsidR="00B049D6" w:rsidRPr="00925B6C">
        <w:rPr>
          <w:rFonts w:asciiTheme="minorHAnsi" w:hAnsiTheme="minorHAnsi" w:cstheme="minorHAnsi"/>
          <w:sz w:val="20"/>
          <w:szCs w:val="20"/>
          <w:lang w:eastAsia="pl-PL"/>
        </w:rPr>
        <w:t xml:space="preserve">przy czym dopuszcza się </w:t>
      </w:r>
      <w:r w:rsidR="00B049D6" w:rsidRPr="000A7258">
        <w:rPr>
          <w:rFonts w:asciiTheme="minorHAnsi" w:hAnsiTheme="minorHAnsi" w:cstheme="minorHAnsi"/>
          <w:sz w:val="20"/>
          <w:szCs w:val="20"/>
          <w:lang w:eastAsia="pl-PL"/>
        </w:rPr>
        <w:t>obsługę komunikacyjną na dotychczasowych warunkach</w:t>
      </w:r>
      <w:r w:rsidRPr="00D419B4">
        <w:rPr>
          <w:rFonts w:asciiTheme="minorHAnsi" w:hAnsiTheme="minorHAnsi" w:cstheme="minorHAnsi"/>
          <w:sz w:val="20"/>
          <w:szCs w:val="20"/>
          <w:lang w:eastAsia="pl-PL"/>
        </w:rPr>
        <w:t>.</w:t>
      </w:r>
    </w:p>
    <w:p w14:paraId="320247AE" w14:textId="2D022270" w:rsidR="00451F8A" w:rsidRPr="00B60527" w:rsidRDefault="00B31014" w:rsidP="00C3173C">
      <w:pPr>
        <w:pStyle w:val="Rozdziay"/>
        <w:spacing w:beforeLines="60" w:before="144" w:afterLines="60" w:after="144"/>
      </w:pPr>
      <w:r w:rsidRPr="00B60527">
        <w:t xml:space="preserve">Rozdział </w:t>
      </w:r>
      <w:r w:rsidR="00084109" w:rsidRPr="00B60527">
        <w:t>3</w:t>
      </w:r>
      <w:r w:rsidRPr="00B60527">
        <w:br/>
        <w:t>Przeznaczenie, zagospodarowanie i zabudowa terenu</w:t>
      </w:r>
      <w:r w:rsidR="004E7F66" w:rsidRPr="00B60527">
        <w:t xml:space="preserve"> </w:t>
      </w:r>
      <w:r w:rsidR="00586CF2" w:rsidRPr="00B60527">
        <w:t>oznaczon</w:t>
      </w:r>
      <w:r w:rsidR="004D11DA" w:rsidRPr="00B60527">
        <w:t>ego</w:t>
      </w:r>
      <w:r w:rsidRPr="00B60527">
        <w:t xml:space="preserve"> symbolem </w:t>
      </w:r>
      <w:r w:rsidR="00835EDD" w:rsidRPr="00B60527">
        <w:t>1</w:t>
      </w:r>
      <w:r w:rsidR="00B60527" w:rsidRPr="00B60527">
        <w:t>PP-PS</w:t>
      </w:r>
    </w:p>
    <w:p w14:paraId="1C84BCFF" w14:textId="6534EE5D" w:rsidR="00451F8A" w:rsidRPr="00B60527" w:rsidRDefault="003772D7" w:rsidP="00C3173C">
      <w:pPr>
        <w:pStyle w:val="Akapitzlist"/>
        <w:numPr>
          <w:ilvl w:val="0"/>
          <w:numId w:val="2"/>
        </w:numPr>
        <w:spacing w:beforeLines="60" w:before="144" w:afterLines="60" w:after="144"/>
        <w:ind w:left="284" w:hanging="284"/>
        <w:contextualSpacing w:val="0"/>
        <w:rPr>
          <w:rFonts w:asciiTheme="minorHAnsi" w:hAnsiTheme="minorHAnsi" w:cstheme="minorHAnsi"/>
          <w:sz w:val="20"/>
          <w:szCs w:val="20"/>
          <w:lang w:eastAsia="pl-PL"/>
        </w:rPr>
      </w:pPr>
      <w:r w:rsidRPr="00B60527">
        <w:rPr>
          <w:rFonts w:asciiTheme="minorHAnsi" w:hAnsiTheme="minorHAnsi" w:cstheme="minorHAnsi"/>
          <w:sz w:val="20"/>
          <w:szCs w:val="20"/>
          <w:lang w:eastAsia="pl-PL"/>
        </w:rPr>
        <w:t xml:space="preserve">Na terenie </w:t>
      </w:r>
      <w:r w:rsidR="00835EDD" w:rsidRPr="00B60527">
        <w:rPr>
          <w:rFonts w:asciiTheme="minorHAnsi" w:hAnsiTheme="minorHAnsi" w:cstheme="minorHAnsi"/>
          <w:sz w:val="20"/>
          <w:szCs w:val="20"/>
          <w:lang w:eastAsia="pl-PL"/>
        </w:rPr>
        <w:t xml:space="preserve">oznaczonym </w:t>
      </w:r>
      <w:r w:rsidRPr="00B60527">
        <w:rPr>
          <w:rFonts w:asciiTheme="minorHAnsi" w:hAnsiTheme="minorHAnsi" w:cstheme="minorHAnsi"/>
          <w:sz w:val="20"/>
          <w:szCs w:val="20"/>
          <w:lang w:eastAsia="pl-PL"/>
        </w:rPr>
        <w:t xml:space="preserve">symbolem </w:t>
      </w:r>
      <w:r w:rsidRPr="00B60527">
        <w:rPr>
          <w:rFonts w:asciiTheme="minorHAnsi" w:hAnsiTheme="minorHAnsi" w:cstheme="minorHAnsi"/>
          <w:b/>
          <w:sz w:val="20"/>
          <w:szCs w:val="20"/>
          <w:lang w:eastAsia="pl-PL"/>
        </w:rPr>
        <w:t>1</w:t>
      </w:r>
      <w:r w:rsidR="00B60527" w:rsidRPr="00B60527">
        <w:rPr>
          <w:rFonts w:asciiTheme="minorHAnsi" w:hAnsiTheme="minorHAnsi" w:cstheme="minorHAnsi"/>
          <w:b/>
          <w:sz w:val="20"/>
          <w:szCs w:val="20"/>
          <w:lang w:eastAsia="pl-PL"/>
        </w:rPr>
        <w:t>PP-PS</w:t>
      </w:r>
      <w:r w:rsidRPr="00B60527">
        <w:rPr>
          <w:rFonts w:asciiTheme="minorHAnsi" w:hAnsiTheme="minorHAnsi" w:cstheme="minorHAnsi"/>
          <w:bCs/>
          <w:sz w:val="20"/>
          <w:szCs w:val="20"/>
          <w:lang w:eastAsia="pl-PL"/>
        </w:rPr>
        <w:t>,</w:t>
      </w:r>
      <w:r w:rsidRPr="00B60527">
        <w:rPr>
          <w:rFonts w:asciiTheme="minorHAnsi" w:hAnsiTheme="minorHAnsi" w:cstheme="minorHAnsi"/>
          <w:sz w:val="20"/>
          <w:szCs w:val="20"/>
          <w:lang w:eastAsia="pl-PL"/>
        </w:rPr>
        <w:t xml:space="preserve"> obowiązują następujące ustalenia:</w:t>
      </w:r>
    </w:p>
    <w:p w14:paraId="2FF7DBD3" w14:textId="7EDEF7A3" w:rsidR="00734758" w:rsidRPr="00273A37" w:rsidRDefault="00734758" w:rsidP="0023352F">
      <w:pPr>
        <w:pStyle w:val="Akapitzlist"/>
        <w:numPr>
          <w:ilvl w:val="0"/>
          <w:numId w:val="37"/>
        </w:numPr>
        <w:spacing w:beforeLines="60" w:before="144" w:afterLines="60" w:after="144"/>
        <w:ind w:left="851" w:hanging="284"/>
        <w:contextualSpacing w:val="0"/>
        <w:rPr>
          <w:rFonts w:asciiTheme="minorHAnsi" w:hAnsiTheme="minorHAnsi" w:cstheme="minorHAnsi"/>
          <w:sz w:val="20"/>
          <w:szCs w:val="20"/>
          <w:lang w:eastAsia="pl-PL"/>
        </w:rPr>
      </w:pPr>
      <w:r w:rsidRPr="00273A37">
        <w:rPr>
          <w:rFonts w:asciiTheme="minorHAnsi" w:hAnsiTheme="minorHAnsi" w:cstheme="minorHAnsi"/>
          <w:sz w:val="20"/>
          <w:szCs w:val="20"/>
          <w:lang w:eastAsia="pl-PL"/>
        </w:rPr>
        <w:t>p</w:t>
      </w:r>
      <w:r w:rsidR="00B60527">
        <w:rPr>
          <w:rFonts w:asciiTheme="minorHAnsi" w:hAnsiTheme="minorHAnsi" w:cstheme="minorHAnsi"/>
          <w:sz w:val="20"/>
          <w:szCs w:val="20"/>
          <w:lang w:eastAsia="pl-PL"/>
        </w:rPr>
        <w:t xml:space="preserve">rzeznaczenie terenu: </w:t>
      </w:r>
      <w:bookmarkStart w:id="17" w:name="_Hlk238051598"/>
      <w:r w:rsidR="00B60527">
        <w:rPr>
          <w:rFonts w:asciiTheme="minorHAnsi" w:hAnsiTheme="minorHAnsi" w:cstheme="minorHAnsi"/>
          <w:sz w:val="20"/>
          <w:szCs w:val="20"/>
          <w:lang w:eastAsia="pl-PL"/>
        </w:rPr>
        <w:t>teren</w:t>
      </w:r>
      <w:r w:rsidRPr="00273A37">
        <w:rPr>
          <w:rFonts w:asciiTheme="minorHAnsi" w:hAnsiTheme="minorHAnsi" w:cstheme="minorHAnsi"/>
          <w:sz w:val="20"/>
          <w:szCs w:val="20"/>
          <w:lang w:eastAsia="pl-PL"/>
        </w:rPr>
        <w:t xml:space="preserve"> </w:t>
      </w:r>
      <w:r w:rsidR="00B60527">
        <w:rPr>
          <w:rFonts w:asciiTheme="minorHAnsi" w:hAnsiTheme="minorHAnsi" w:cstheme="minorHAnsi"/>
          <w:sz w:val="20"/>
          <w:szCs w:val="20"/>
          <w:lang w:eastAsia="pl-PL"/>
        </w:rPr>
        <w:t>produkcji przemysłowej lub składów i magazynów</w:t>
      </w:r>
      <w:bookmarkEnd w:id="17"/>
      <w:r w:rsidRPr="00273A37">
        <w:rPr>
          <w:rFonts w:asciiTheme="minorHAnsi" w:hAnsiTheme="minorHAnsi" w:cstheme="minorHAnsi"/>
          <w:sz w:val="20"/>
          <w:szCs w:val="20"/>
          <w:lang w:eastAsia="pl-PL"/>
        </w:rPr>
        <w:t>;</w:t>
      </w:r>
    </w:p>
    <w:p w14:paraId="6465E61C" w14:textId="7B0C55DB" w:rsidR="00734758" w:rsidRPr="00273A37" w:rsidRDefault="00734758" w:rsidP="0023352F">
      <w:pPr>
        <w:pStyle w:val="Akapitzlist"/>
        <w:numPr>
          <w:ilvl w:val="0"/>
          <w:numId w:val="37"/>
        </w:numPr>
        <w:spacing w:beforeLines="60" w:before="144" w:afterLines="60" w:after="144"/>
        <w:ind w:left="851" w:hanging="284"/>
        <w:contextualSpacing w:val="0"/>
        <w:rPr>
          <w:rFonts w:asciiTheme="minorHAnsi" w:hAnsiTheme="minorHAnsi" w:cstheme="minorHAnsi"/>
          <w:sz w:val="20"/>
          <w:szCs w:val="20"/>
          <w:lang w:eastAsia="pl-PL"/>
        </w:rPr>
      </w:pPr>
      <w:r w:rsidRPr="00273A37">
        <w:rPr>
          <w:rFonts w:asciiTheme="minorHAnsi" w:hAnsiTheme="minorHAnsi" w:cstheme="minorHAnsi"/>
          <w:sz w:val="20"/>
          <w:szCs w:val="20"/>
          <w:lang w:eastAsia="pl-PL"/>
        </w:rPr>
        <w:t>dopuszcza się realizację zagospodarowania towarzyszącego przeznaczeniu terenu, a w szczególności: garaży, miejsc do parkowania, parkingów, infrastruktury technicznej, dojść i dojazdów, dróg wewnętrznych, dróg rowerowych, wiat i al</w:t>
      </w:r>
      <w:r w:rsidR="00B60527">
        <w:rPr>
          <w:rFonts w:asciiTheme="minorHAnsi" w:hAnsiTheme="minorHAnsi" w:cstheme="minorHAnsi"/>
          <w:sz w:val="20"/>
          <w:szCs w:val="20"/>
          <w:lang w:eastAsia="pl-PL"/>
        </w:rPr>
        <w:t>tan</w:t>
      </w:r>
      <w:r w:rsidRPr="00273A37">
        <w:rPr>
          <w:rFonts w:asciiTheme="minorHAnsi" w:hAnsiTheme="minorHAnsi" w:cstheme="minorHAnsi"/>
          <w:sz w:val="20"/>
          <w:szCs w:val="20"/>
          <w:lang w:eastAsia="pl-PL"/>
        </w:rPr>
        <w:t>, zieleni komponowanej</w:t>
      </w:r>
      <w:r w:rsidR="00B60527">
        <w:rPr>
          <w:rFonts w:asciiTheme="minorHAnsi" w:hAnsiTheme="minorHAnsi" w:cstheme="minorHAnsi"/>
          <w:sz w:val="20"/>
          <w:szCs w:val="20"/>
          <w:lang w:eastAsia="pl-PL"/>
        </w:rPr>
        <w:t xml:space="preserve">, </w:t>
      </w:r>
      <w:r w:rsidRPr="00273A37">
        <w:rPr>
          <w:rFonts w:asciiTheme="minorHAnsi" w:hAnsiTheme="minorHAnsi" w:cstheme="minorHAnsi"/>
          <w:sz w:val="20"/>
          <w:szCs w:val="20"/>
          <w:lang w:eastAsia="pl-PL"/>
        </w:rPr>
        <w:t xml:space="preserve"> zbiorników wodnych małej retencji i innych zbiorników wodnych;</w:t>
      </w:r>
    </w:p>
    <w:p w14:paraId="541F32E5" w14:textId="77777777" w:rsidR="00734758" w:rsidRPr="00D419B4" w:rsidRDefault="00734758" w:rsidP="0023352F">
      <w:pPr>
        <w:pStyle w:val="Akapitzlist"/>
        <w:numPr>
          <w:ilvl w:val="0"/>
          <w:numId w:val="37"/>
        </w:numPr>
        <w:spacing w:beforeLines="60" w:before="144" w:afterLines="60" w:after="144"/>
        <w:ind w:left="851"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wskaźniki zagospodarowania terenu:</w:t>
      </w:r>
    </w:p>
    <w:p w14:paraId="4BF05195" w14:textId="056F04DF" w:rsidR="00734758" w:rsidRPr="00715BD3"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maksymalna nadziemna intensywność</w:t>
      </w:r>
      <w:r w:rsidR="00715BD3" w:rsidRPr="00715BD3">
        <w:rPr>
          <w:rFonts w:asciiTheme="minorHAnsi" w:hAnsiTheme="minorHAnsi" w:cstheme="minorHAnsi"/>
          <w:sz w:val="20"/>
          <w:szCs w:val="20"/>
          <w:lang w:eastAsia="pl-PL"/>
        </w:rPr>
        <w:t xml:space="preserve"> zabudowy: 1,2</w:t>
      </w:r>
      <w:r w:rsidRPr="00715BD3">
        <w:rPr>
          <w:rFonts w:asciiTheme="minorHAnsi" w:hAnsiTheme="minorHAnsi" w:cstheme="minorHAnsi"/>
          <w:sz w:val="20"/>
          <w:szCs w:val="20"/>
          <w:lang w:eastAsia="pl-PL"/>
        </w:rPr>
        <w:t>,</w:t>
      </w:r>
    </w:p>
    <w:p w14:paraId="5D76AB87" w14:textId="77777777" w:rsidR="00734758" w:rsidRPr="00715BD3"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minimalna nadziemna intensywność zabudowy: 0,05,</w:t>
      </w:r>
    </w:p>
    <w:p w14:paraId="2C9F3130" w14:textId="26A925D6" w:rsidR="00734758" w:rsidRPr="00715BD3"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 xml:space="preserve">minimalny udział powierzchni biologicznie czynnej: </w:t>
      </w:r>
      <w:r w:rsidR="00715BD3" w:rsidRPr="00715BD3">
        <w:rPr>
          <w:rFonts w:asciiTheme="minorHAnsi" w:hAnsiTheme="minorHAnsi" w:cstheme="minorHAnsi"/>
          <w:sz w:val="20"/>
          <w:szCs w:val="20"/>
          <w:lang w:eastAsia="pl-PL"/>
        </w:rPr>
        <w:t>2</w:t>
      </w:r>
      <w:r w:rsidRPr="00715BD3">
        <w:rPr>
          <w:rFonts w:asciiTheme="minorHAnsi" w:hAnsiTheme="minorHAnsi" w:cstheme="minorHAnsi"/>
          <w:sz w:val="20"/>
          <w:szCs w:val="20"/>
          <w:lang w:eastAsia="pl-PL"/>
        </w:rPr>
        <w:t>0%,</w:t>
      </w:r>
    </w:p>
    <w:p w14:paraId="722EBB6D" w14:textId="7792FE8B" w:rsidR="00734758" w:rsidRPr="00715BD3"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 xml:space="preserve">maksymalny udział powierzchni zabudowy: </w:t>
      </w:r>
      <w:r w:rsidR="00715BD3" w:rsidRPr="00715BD3">
        <w:rPr>
          <w:rFonts w:asciiTheme="minorHAnsi" w:hAnsiTheme="minorHAnsi" w:cstheme="minorHAnsi"/>
          <w:sz w:val="20"/>
          <w:szCs w:val="20"/>
          <w:lang w:eastAsia="pl-PL"/>
        </w:rPr>
        <w:t>7</w:t>
      </w:r>
      <w:r w:rsidRPr="00715BD3">
        <w:rPr>
          <w:rFonts w:asciiTheme="minorHAnsi" w:hAnsiTheme="minorHAnsi" w:cstheme="minorHAnsi"/>
          <w:sz w:val="20"/>
          <w:szCs w:val="20"/>
          <w:lang w:eastAsia="pl-PL"/>
        </w:rPr>
        <w:t>0%,</w:t>
      </w:r>
    </w:p>
    <w:p w14:paraId="05D93F42" w14:textId="77777777" w:rsidR="00734758" w:rsidRPr="00715BD3"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maksymalna wysokość zabudowy:</w:t>
      </w:r>
    </w:p>
    <w:p w14:paraId="7A5C87C9" w14:textId="518A0191" w:rsidR="00734758" w:rsidRPr="00715BD3" w:rsidRDefault="00715BD3" w:rsidP="0023352F">
      <w:pPr>
        <w:pStyle w:val="Akapitzlist"/>
        <w:numPr>
          <w:ilvl w:val="0"/>
          <w:numId w:val="34"/>
        </w:numPr>
        <w:spacing w:beforeLines="60" w:before="144" w:afterLines="60" w:after="14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budynków produkcyjnych, składów i magazynów: 12</w:t>
      </w:r>
      <w:r w:rsidR="00734758" w:rsidRPr="00715BD3">
        <w:rPr>
          <w:rFonts w:asciiTheme="minorHAnsi" w:hAnsiTheme="minorHAnsi" w:cstheme="minorHAnsi"/>
          <w:sz w:val="20"/>
          <w:szCs w:val="20"/>
          <w:lang w:eastAsia="pl-PL"/>
        </w:rPr>
        <w:t xml:space="preserve"> m,</w:t>
      </w:r>
    </w:p>
    <w:p w14:paraId="4AD22ECB" w14:textId="77777777" w:rsidR="00734758" w:rsidRPr="00715BD3" w:rsidRDefault="00734758" w:rsidP="0023352F">
      <w:pPr>
        <w:pStyle w:val="Akapitzlist"/>
        <w:numPr>
          <w:ilvl w:val="0"/>
          <w:numId w:val="34"/>
        </w:numPr>
        <w:spacing w:beforeLines="60" w:before="144" w:afterLines="60" w:after="14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budynków gospodarczych i garaży: 6 m,</w:t>
      </w:r>
    </w:p>
    <w:p w14:paraId="225203F6" w14:textId="10DBE09B" w:rsidR="00734758" w:rsidRPr="00715BD3" w:rsidRDefault="00734758" w:rsidP="0023352F">
      <w:pPr>
        <w:pStyle w:val="Akapitzlist"/>
        <w:numPr>
          <w:ilvl w:val="0"/>
          <w:numId w:val="34"/>
        </w:numPr>
        <w:spacing w:beforeLines="60" w:before="144" w:afterLines="60" w:after="14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lastRenderedPageBreak/>
        <w:t>pozostałych budowli</w:t>
      </w:r>
      <w:r w:rsidR="00715BD3" w:rsidRPr="00715BD3">
        <w:rPr>
          <w:rFonts w:asciiTheme="minorHAnsi" w:hAnsiTheme="minorHAnsi" w:cstheme="minorHAnsi"/>
          <w:sz w:val="20"/>
          <w:szCs w:val="20"/>
          <w:lang w:eastAsia="pl-PL"/>
        </w:rPr>
        <w:t>: 12</w:t>
      </w:r>
      <w:r w:rsidRPr="00715BD3">
        <w:rPr>
          <w:rFonts w:asciiTheme="minorHAnsi" w:hAnsiTheme="minorHAnsi" w:cstheme="minorHAnsi"/>
          <w:sz w:val="20"/>
          <w:szCs w:val="20"/>
          <w:lang w:eastAsia="pl-PL"/>
        </w:rPr>
        <w:t xml:space="preserve"> m,</w:t>
      </w:r>
    </w:p>
    <w:p w14:paraId="3F6EB315" w14:textId="427AD97E" w:rsidR="00734758" w:rsidRPr="00D419B4"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szczegółowe zasady i warunki scalania i podziału nieruchomości zgodnie z </w:t>
      </w:r>
      <w:r w:rsidR="00C140BD" w:rsidRPr="00C140BD">
        <w:rPr>
          <w:rFonts w:asciiTheme="minorHAnsi" w:hAnsiTheme="minorHAnsi" w:cstheme="minorHAnsi"/>
          <w:sz w:val="20"/>
          <w:szCs w:val="20"/>
          <w:lang w:eastAsia="pl-PL"/>
        </w:rPr>
        <w:t>§ 18</w:t>
      </w:r>
      <w:r w:rsidRPr="00D419B4">
        <w:rPr>
          <w:rFonts w:asciiTheme="minorHAnsi" w:hAnsiTheme="minorHAnsi" w:cstheme="minorHAnsi"/>
          <w:sz w:val="20"/>
          <w:szCs w:val="20"/>
          <w:lang w:eastAsia="pl-PL"/>
        </w:rPr>
        <w:t>, przy czym:</w:t>
      </w:r>
    </w:p>
    <w:p w14:paraId="14D907BF" w14:textId="4AA50E1C" w:rsidR="00734758" w:rsidRPr="00D419B4" w:rsidRDefault="00734758" w:rsidP="0023352F">
      <w:pPr>
        <w:pStyle w:val="Akapitzlist"/>
        <w:numPr>
          <w:ilvl w:val="0"/>
          <w:numId w:val="35"/>
        </w:numPr>
        <w:spacing w:beforeLines="60" w:before="144" w:afterLines="60" w:after="14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min</w:t>
      </w:r>
      <w:r w:rsidR="00B60527">
        <w:rPr>
          <w:rFonts w:asciiTheme="minorHAnsi" w:hAnsiTheme="minorHAnsi" w:cstheme="minorHAnsi"/>
          <w:sz w:val="20"/>
          <w:szCs w:val="20"/>
          <w:lang w:eastAsia="pl-PL"/>
        </w:rPr>
        <w:t>imalna powierzchnia działki: 2500</w:t>
      </w:r>
      <w:r w:rsidRPr="00D419B4">
        <w:rPr>
          <w:rFonts w:asciiTheme="minorHAnsi" w:hAnsiTheme="minorHAnsi" w:cstheme="minorHAnsi"/>
          <w:sz w:val="20"/>
          <w:szCs w:val="20"/>
          <w:lang w:eastAsia="pl-PL"/>
        </w:rPr>
        <w:t xml:space="preserve"> m</w:t>
      </w:r>
      <w:r w:rsidRPr="00D419B4">
        <w:rPr>
          <w:rFonts w:asciiTheme="minorHAnsi" w:hAnsiTheme="minorHAnsi" w:cstheme="minorHAnsi"/>
          <w:sz w:val="20"/>
          <w:szCs w:val="20"/>
          <w:vertAlign w:val="superscript"/>
          <w:lang w:eastAsia="pl-PL"/>
        </w:rPr>
        <w:t>2</w:t>
      </w:r>
      <w:r w:rsidRPr="00D419B4">
        <w:rPr>
          <w:rFonts w:asciiTheme="minorHAnsi" w:hAnsiTheme="minorHAnsi" w:cstheme="minorHAnsi"/>
          <w:sz w:val="20"/>
          <w:szCs w:val="20"/>
          <w:lang w:eastAsia="pl-PL"/>
        </w:rPr>
        <w:t>,</w:t>
      </w:r>
    </w:p>
    <w:p w14:paraId="650AD911" w14:textId="590591E0" w:rsidR="00734758" w:rsidRPr="00D419B4" w:rsidRDefault="00734758" w:rsidP="0023352F">
      <w:pPr>
        <w:pStyle w:val="Akapitzlist"/>
        <w:numPr>
          <w:ilvl w:val="0"/>
          <w:numId w:val="35"/>
        </w:numPr>
        <w:spacing w:beforeLines="60" w:before="144" w:afterLines="60" w:after="14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minim</w:t>
      </w:r>
      <w:r w:rsidR="00B60527">
        <w:rPr>
          <w:rFonts w:asciiTheme="minorHAnsi" w:hAnsiTheme="minorHAnsi" w:cstheme="minorHAnsi"/>
          <w:sz w:val="20"/>
          <w:szCs w:val="20"/>
          <w:lang w:eastAsia="pl-PL"/>
        </w:rPr>
        <w:t>alna szerokość frontu działki: 3</w:t>
      </w:r>
      <w:r w:rsidRPr="00D419B4">
        <w:rPr>
          <w:rFonts w:asciiTheme="minorHAnsi" w:hAnsiTheme="minorHAnsi" w:cstheme="minorHAnsi"/>
          <w:sz w:val="20"/>
          <w:szCs w:val="20"/>
          <w:lang w:eastAsia="pl-PL"/>
        </w:rPr>
        <w:t>5 m;</w:t>
      </w:r>
    </w:p>
    <w:p w14:paraId="6C36413B" w14:textId="0489B71C" w:rsidR="00734758" w:rsidRPr="00D419B4" w:rsidRDefault="00734758" w:rsidP="0023352F">
      <w:pPr>
        <w:pStyle w:val="Akapitzlist"/>
        <w:numPr>
          <w:ilvl w:val="0"/>
          <w:numId w:val="38"/>
        </w:numPr>
        <w:spacing w:beforeLines="60" w:before="144" w:afterLines="60" w:after="144"/>
        <w:ind w:left="1134"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minimalna powierzchnia nowo wyd</w:t>
      </w:r>
      <w:r w:rsidR="00B60527">
        <w:rPr>
          <w:rFonts w:asciiTheme="minorHAnsi" w:hAnsiTheme="minorHAnsi" w:cstheme="minorHAnsi"/>
          <w:sz w:val="20"/>
          <w:szCs w:val="20"/>
          <w:lang w:eastAsia="pl-PL"/>
        </w:rPr>
        <w:t>zielanej działki budowlanej: 2500</w:t>
      </w:r>
      <w:r w:rsidRPr="00D419B4">
        <w:rPr>
          <w:rFonts w:asciiTheme="minorHAnsi" w:hAnsiTheme="minorHAnsi" w:cstheme="minorHAnsi"/>
          <w:sz w:val="20"/>
          <w:szCs w:val="20"/>
          <w:lang w:eastAsia="pl-PL"/>
        </w:rPr>
        <w:t xml:space="preserve"> m</w:t>
      </w:r>
      <w:r w:rsidRPr="00D419B4">
        <w:rPr>
          <w:rFonts w:asciiTheme="minorHAnsi" w:hAnsiTheme="minorHAnsi" w:cstheme="minorHAnsi"/>
          <w:sz w:val="20"/>
          <w:szCs w:val="20"/>
          <w:vertAlign w:val="superscript"/>
          <w:lang w:eastAsia="pl-PL"/>
        </w:rPr>
        <w:t>2</w:t>
      </w:r>
      <w:r w:rsidRPr="00D419B4">
        <w:rPr>
          <w:rFonts w:asciiTheme="minorHAnsi" w:hAnsiTheme="minorHAnsi" w:cstheme="minorHAnsi"/>
          <w:sz w:val="20"/>
          <w:szCs w:val="20"/>
          <w:lang w:eastAsia="pl-PL"/>
        </w:rPr>
        <w:t>;</w:t>
      </w:r>
    </w:p>
    <w:p w14:paraId="4B9724DD" w14:textId="37D5D018" w:rsidR="00451F8A" w:rsidRPr="00734758" w:rsidRDefault="00734758" w:rsidP="0023352F">
      <w:pPr>
        <w:pStyle w:val="Akapitzlist"/>
        <w:numPr>
          <w:ilvl w:val="0"/>
          <w:numId w:val="37"/>
        </w:numPr>
        <w:spacing w:beforeLines="60" w:before="144" w:afterLines="60" w:after="144"/>
        <w:ind w:left="851" w:hanging="284"/>
        <w:contextualSpacing w:val="0"/>
        <w:rPr>
          <w:rFonts w:asciiTheme="minorHAnsi" w:hAnsiTheme="minorHAnsi" w:cstheme="minorHAnsi"/>
          <w:sz w:val="20"/>
          <w:szCs w:val="20"/>
          <w:lang w:eastAsia="pl-PL"/>
        </w:rPr>
      </w:pPr>
      <w:r w:rsidRPr="00D419B4">
        <w:rPr>
          <w:rFonts w:asciiTheme="minorHAnsi" w:hAnsiTheme="minorHAnsi" w:cstheme="minorHAnsi"/>
          <w:sz w:val="20"/>
          <w:szCs w:val="20"/>
          <w:lang w:eastAsia="pl-PL"/>
        </w:rPr>
        <w:t xml:space="preserve">zasady obsługi komunikacyjnej zgodnie z </w:t>
      </w:r>
      <w:r w:rsidR="00C140BD" w:rsidRPr="00C140BD">
        <w:rPr>
          <w:rFonts w:asciiTheme="minorHAnsi" w:hAnsiTheme="minorHAnsi" w:cstheme="minorHAnsi"/>
          <w:sz w:val="20"/>
          <w:szCs w:val="20"/>
          <w:lang w:eastAsia="pl-PL"/>
        </w:rPr>
        <w:t>§ 11</w:t>
      </w:r>
      <w:r w:rsidR="00AF0D01">
        <w:t xml:space="preserve"> </w:t>
      </w:r>
      <w:r w:rsidR="00AF0D01" w:rsidRPr="002F6787">
        <w:rPr>
          <w:rFonts w:asciiTheme="minorHAnsi" w:hAnsiTheme="minorHAnsi" w:cstheme="minorHAnsi"/>
          <w:sz w:val="20"/>
          <w:szCs w:val="20"/>
          <w:lang w:eastAsia="pl-PL"/>
        </w:rPr>
        <w:t xml:space="preserve">przy czym </w:t>
      </w:r>
      <w:r w:rsidR="00AF0D01">
        <w:rPr>
          <w:rFonts w:asciiTheme="minorHAnsi" w:hAnsiTheme="minorHAnsi" w:cstheme="minorHAnsi"/>
          <w:sz w:val="20"/>
          <w:szCs w:val="20"/>
          <w:lang w:eastAsia="pl-PL"/>
        </w:rPr>
        <w:t>d</w:t>
      </w:r>
      <w:r w:rsidR="00AF0D01" w:rsidRPr="00925B6C">
        <w:rPr>
          <w:rFonts w:asciiTheme="minorHAnsi" w:hAnsiTheme="minorHAnsi" w:cstheme="minorHAnsi"/>
          <w:sz w:val="20"/>
          <w:szCs w:val="20"/>
          <w:lang w:eastAsia="pl-PL"/>
        </w:rPr>
        <w:t xml:space="preserve">ostęp do </w:t>
      </w:r>
      <w:r w:rsidR="00AF0D01">
        <w:rPr>
          <w:rFonts w:asciiTheme="minorHAnsi" w:hAnsiTheme="minorHAnsi" w:cstheme="minorHAnsi"/>
          <w:sz w:val="20"/>
          <w:szCs w:val="20"/>
          <w:lang w:eastAsia="pl-PL"/>
        </w:rPr>
        <w:t xml:space="preserve">drogi publicznej </w:t>
      </w:r>
      <w:r w:rsidR="00AF0D01" w:rsidRPr="00925B6C">
        <w:rPr>
          <w:rFonts w:asciiTheme="minorHAnsi" w:hAnsiTheme="minorHAnsi" w:cstheme="minorHAnsi"/>
          <w:sz w:val="20"/>
          <w:szCs w:val="20"/>
          <w:lang w:eastAsia="pl-PL"/>
        </w:rPr>
        <w:t xml:space="preserve">z istniejącej drogi </w:t>
      </w:r>
      <w:r w:rsidR="00E565F9">
        <w:rPr>
          <w:rFonts w:asciiTheme="minorHAnsi" w:hAnsiTheme="minorHAnsi" w:cstheme="minorHAnsi"/>
          <w:sz w:val="20"/>
          <w:szCs w:val="20"/>
          <w:lang w:eastAsia="pl-PL"/>
        </w:rPr>
        <w:t>gminnej</w:t>
      </w:r>
      <w:r w:rsidR="00AF0D01">
        <w:rPr>
          <w:rFonts w:asciiTheme="minorHAnsi" w:hAnsiTheme="minorHAnsi" w:cstheme="minorHAnsi"/>
          <w:sz w:val="20"/>
          <w:szCs w:val="20"/>
          <w:lang w:eastAsia="pl-PL"/>
        </w:rPr>
        <w:t xml:space="preserve"> ulicy </w:t>
      </w:r>
      <w:r w:rsidR="00E565F9">
        <w:rPr>
          <w:rFonts w:asciiTheme="minorHAnsi" w:hAnsiTheme="minorHAnsi" w:cstheme="minorHAnsi"/>
          <w:sz w:val="20"/>
          <w:szCs w:val="20"/>
          <w:lang w:eastAsia="pl-PL"/>
        </w:rPr>
        <w:t>Wiosennej</w:t>
      </w:r>
      <w:r w:rsidR="00AF0D01" w:rsidRPr="00925B6C">
        <w:rPr>
          <w:rFonts w:asciiTheme="minorHAnsi" w:hAnsiTheme="minorHAnsi" w:cstheme="minorHAnsi"/>
          <w:sz w:val="20"/>
          <w:szCs w:val="20"/>
          <w:lang w:eastAsia="pl-PL"/>
        </w:rPr>
        <w:t>, znajdującej się poza obszarem planu</w:t>
      </w:r>
      <w:r w:rsidR="00AF0D01" w:rsidRPr="00D419B4">
        <w:rPr>
          <w:rFonts w:asciiTheme="minorHAnsi" w:hAnsiTheme="minorHAnsi" w:cstheme="minorHAnsi"/>
          <w:sz w:val="20"/>
          <w:szCs w:val="20"/>
          <w:lang w:eastAsia="pl-PL"/>
        </w:rPr>
        <w:t>.</w:t>
      </w:r>
    </w:p>
    <w:p w14:paraId="282EBE6E" w14:textId="77777777" w:rsidR="00451F8A" w:rsidRPr="00715BD3" w:rsidRDefault="00F6629B" w:rsidP="00C3173C">
      <w:pPr>
        <w:pStyle w:val="Rozdziay"/>
        <w:spacing w:beforeLines="60" w:before="144" w:afterLines="60" w:after="144" w:line="276" w:lineRule="auto"/>
      </w:pPr>
      <w:r w:rsidRPr="00715BD3">
        <w:t>Dział III</w:t>
      </w:r>
    </w:p>
    <w:p w14:paraId="244C4E04" w14:textId="77777777" w:rsidR="00130AE5" w:rsidRPr="00715BD3" w:rsidRDefault="00F6629B" w:rsidP="00C3173C">
      <w:pPr>
        <w:pStyle w:val="Rozdziay"/>
        <w:spacing w:beforeLines="60" w:before="144" w:afterLines="60" w:after="144" w:line="276" w:lineRule="auto"/>
      </w:pPr>
      <w:r w:rsidRPr="00715BD3">
        <w:t>PRZEPISY KOŃCOWE</w:t>
      </w:r>
    </w:p>
    <w:p w14:paraId="1E59B0F1" w14:textId="77777777" w:rsidR="00130AE5" w:rsidRPr="00715BD3" w:rsidRDefault="0085572B"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 xml:space="preserve">Ustala się stawkę procentową służącą naliczeniu jednorazowej opłaty z tytułu wzrostu wartości nieruchomości, w związku z uchwaleniem planu, w wysokości: </w:t>
      </w:r>
      <w:r w:rsidR="00CE71FD" w:rsidRPr="00715BD3">
        <w:rPr>
          <w:rFonts w:asciiTheme="minorHAnsi" w:hAnsiTheme="minorHAnsi" w:cstheme="minorHAnsi"/>
          <w:sz w:val="20"/>
          <w:szCs w:val="20"/>
          <w:lang w:eastAsia="pl-PL"/>
        </w:rPr>
        <w:t>25</w:t>
      </w:r>
      <w:r w:rsidRPr="00715BD3">
        <w:rPr>
          <w:rFonts w:asciiTheme="minorHAnsi" w:hAnsiTheme="minorHAnsi" w:cstheme="minorHAnsi"/>
          <w:sz w:val="20"/>
          <w:szCs w:val="20"/>
          <w:lang w:eastAsia="pl-PL"/>
        </w:rPr>
        <w:t>%.</w:t>
      </w:r>
    </w:p>
    <w:p w14:paraId="71E5DDF2" w14:textId="77777777" w:rsidR="00130AE5" w:rsidRPr="00715BD3" w:rsidRDefault="0085572B" w:rsidP="00C3173C">
      <w:pPr>
        <w:pStyle w:val="Akapitzlist"/>
        <w:numPr>
          <w:ilvl w:val="0"/>
          <w:numId w:val="2"/>
        </w:numPr>
        <w:spacing w:beforeLines="60" w:before="144" w:afterLines="60" w:after="144" w:line="276" w:lineRule="auto"/>
        <w:ind w:left="284" w:hanging="284"/>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 xml:space="preserve">1.   Uchwała podlega ogłoszeniu w Dzienniku Urzędowym Województwa Mazowieckiego i publikacji na stronie internetowej </w:t>
      </w:r>
      <w:r w:rsidR="00CE71FD" w:rsidRPr="00715BD3">
        <w:rPr>
          <w:rFonts w:asciiTheme="minorHAnsi" w:hAnsiTheme="minorHAnsi" w:cstheme="minorHAnsi"/>
          <w:sz w:val="20"/>
          <w:szCs w:val="20"/>
          <w:lang w:eastAsia="pl-PL"/>
        </w:rPr>
        <w:t>Gminy Płońsk</w:t>
      </w:r>
      <w:r w:rsidRPr="00715BD3">
        <w:rPr>
          <w:rFonts w:asciiTheme="minorHAnsi" w:hAnsiTheme="minorHAnsi" w:cstheme="minorHAnsi"/>
          <w:sz w:val="20"/>
          <w:szCs w:val="20"/>
          <w:lang w:eastAsia="pl-PL"/>
        </w:rPr>
        <w:t>.</w:t>
      </w:r>
    </w:p>
    <w:p w14:paraId="501FF02A" w14:textId="1622B253" w:rsidR="004032D4" w:rsidRPr="00B67D16" w:rsidRDefault="0085572B" w:rsidP="00B67D16">
      <w:pPr>
        <w:pStyle w:val="Akapitzlist"/>
        <w:numPr>
          <w:ilvl w:val="0"/>
          <w:numId w:val="36"/>
        </w:numPr>
        <w:spacing w:beforeLines="60" w:before="144" w:afterLines="60" w:after="144" w:line="276" w:lineRule="auto"/>
        <w:ind w:left="567" w:hanging="283"/>
        <w:contextualSpacing w:val="0"/>
        <w:rPr>
          <w:rFonts w:asciiTheme="minorHAnsi" w:hAnsiTheme="minorHAnsi" w:cstheme="minorHAnsi"/>
          <w:sz w:val="20"/>
          <w:szCs w:val="20"/>
          <w:lang w:eastAsia="pl-PL"/>
        </w:rPr>
      </w:pPr>
      <w:r w:rsidRPr="00715BD3">
        <w:rPr>
          <w:rFonts w:asciiTheme="minorHAnsi" w:hAnsiTheme="minorHAnsi" w:cstheme="minorHAnsi"/>
          <w:sz w:val="20"/>
          <w:szCs w:val="20"/>
          <w:lang w:eastAsia="pl-PL"/>
        </w:rPr>
        <w:t xml:space="preserve">  Uchwała wchodzi w życie po upływie 14 dni od daty ogłoszenia w Dzienniku Urzędowym Województwa Mazowieckiego.</w:t>
      </w:r>
    </w:p>
    <w:sectPr w:rsidR="004032D4" w:rsidRPr="00B67D16" w:rsidSect="00073266">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95402" w14:textId="77777777" w:rsidR="003C54A1" w:rsidRDefault="003C54A1" w:rsidP="00973262">
      <w:r>
        <w:separator/>
      </w:r>
    </w:p>
  </w:endnote>
  <w:endnote w:type="continuationSeparator" w:id="0">
    <w:p w14:paraId="2326D2F3" w14:textId="77777777" w:rsidR="003C54A1" w:rsidRDefault="003C54A1" w:rsidP="0097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F6094" w14:textId="77777777" w:rsidR="003C54A1" w:rsidRDefault="003C54A1" w:rsidP="00973262">
      <w:r>
        <w:separator/>
      </w:r>
    </w:p>
  </w:footnote>
  <w:footnote w:type="continuationSeparator" w:id="0">
    <w:p w14:paraId="32A2BBF4" w14:textId="77777777" w:rsidR="003C54A1" w:rsidRDefault="003C54A1" w:rsidP="009732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3"/>
    <w:multiLevelType w:val="singleLevel"/>
    <w:tmpl w:val="E1785B66"/>
    <w:name w:val="WW8Num35"/>
    <w:lvl w:ilvl="0">
      <w:start w:val="1"/>
      <w:numFmt w:val="decimal"/>
      <w:pStyle w:val="1wypunktowanie"/>
      <w:lvlText w:val="%1)"/>
      <w:lvlJc w:val="left"/>
      <w:pPr>
        <w:tabs>
          <w:tab w:val="num" w:pos="0"/>
        </w:tabs>
        <w:ind w:left="757" w:hanging="360"/>
      </w:pPr>
      <w:rPr>
        <w:rFonts w:ascii="Arial" w:hAnsi="Arial" w:cs="Arial"/>
        <w:b w:val="0"/>
        <w:i w:val="0"/>
        <w:color w:val="auto"/>
      </w:rPr>
    </w:lvl>
  </w:abstractNum>
  <w:abstractNum w:abstractNumId="1" w15:restartNumberingAfterBreak="0">
    <w:nsid w:val="00000042"/>
    <w:multiLevelType w:val="multilevel"/>
    <w:tmpl w:val="00000042"/>
    <w:name w:val="WW8Num66"/>
    <w:lvl w:ilvl="0">
      <w:start w:val="1"/>
      <w:numFmt w:val="decimal"/>
      <w:lvlText w:val="%1."/>
      <w:lvlJc w:val="left"/>
      <w:pPr>
        <w:tabs>
          <w:tab w:val="num" w:pos="454"/>
        </w:tabs>
        <w:ind w:left="454" w:hanging="454"/>
      </w:pPr>
      <w:rPr>
        <w:rFonts w:ascii="Arial" w:hAnsi="Arial" w:cs="Arial"/>
        <w:b w:val="0"/>
        <w:i w:val="0"/>
      </w:rPr>
    </w:lvl>
    <w:lvl w:ilvl="1">
      <w:start w:val="1"/>
      <w:numFmt w:val="decimal"/>
      <w:lvlText w:val="%2)"/>
      <w:lvlJc w:val="left"/>
      <w:pPr>
        <w:tabs>
          <w:tab w:val="num" w:pos="454"/>
        </w:tabs>
        <w:ind w:left="454" w:hanging="454"/>
      </w:pPr>
      <w:rPr>
        <w:b w:val="0"/>
        <w:i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21B6729"/>
    <w:multiLevelType w:val="hybridMultilevel"/>
    <w:tmpl w:val="A2D41674"/>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 w15:restartNumberingAfterBreak="0">
    <w:nsid w:val="025241A1"/>
    <w:multiLevelType w:val="hybridMultilevel"/>
    <w:tmpl w:val="C3A6669C"/>
    <w:lvl w:ilvl="0" w:tplc="DC926ECE">
      <w:start w:val="1"/>
      <w:numFmt w:val="decimal"/>
      <w:lvlText w:val="%1)"/>
      <w:lvlJc w:val="left"/>
      <w:pPr>
        <w:ind w:left="720" w:hanging="360"/>
      </w:pPr>
      <w:rPr>
        <w:rFonts w:cs="Times New Roman"/>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ED69DA"/>
    <w:multiLevelType w:val="hybridMultilevel"/>
    <w:tmpl w:val="5AA24DC4"/>
    <w:lvl w:ilvl="0" w:tplc="FE4A2BA2">
      <w:start w:val="1"/>
      <w:numFmt w:val="bullet"/>
      <w:lvlText w:val=""/>
      <w:lvlJc w:val="left"/>
      <w:pPr>
        <w:ind w:left="1713" w:hanging="360"/>
      </w:pPr>
      <w:rPr>
        <w:rFonts w:ascii="Symbol" w:hAnsi="Symbol" w:hint="default"/>
        <w:b w:val="0"/>
        <w:sz w:val="18"/>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 w15:restartNumberingAfterBreak="0">
    <w:nsid w:val="0C7A4A94"/>
    <w:multiLevelType w:val="hybridMultilevel"/>
    <w:tmpl w:val="96D2971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 w15:restartNumberingAfterBreak="0">
    <w:nsid w:val="0DC62514"/>
    <w:multiLevelType w:val="hybridMultilevel"/>
    <w:tmpl w:val="691245B4"/>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7" w15:restartNumberingAfterBreak="0">
    <w:nsid w:val="1A9F0316"/>
    <w:multiLevelType w:val="hybridMultilevel"/>
    <w:tmpl w:val="0B9A8C9E"/>
    <w:lvl w:ilvl="0" w:tplc="39086198">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F565B3"/>
    <w:multiLevelType w:val="hybridMultilevel"/>
    <w:tmpl w:val="C3960A4C"/>
    <w:lvl w:ilvl="0" w:tplc="17322486">
      <w:start w:val="2"/>
      <w:numFmt w:val="decimal"/>
      <w:lvlText w:val="%1."/>
      <w:lvlJc w:val="left"/>
      <w:pPr>
        <w:ind w:left="644"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CBB69BF"/>
    <w:multiLevelType w:val="hybridMultilevel"/>
    <w:tmpl w:val="9222B99A"/>
    <w:lvl w:ilvl="0" w:tplc="C78E4D66">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63619E"/>
    <w:multiLevelType w:val="hybridMultilevel"/>
    <w:tmpl w:val="80ACC038"/>
    <w:lvl w:ilvl="0" w:tplc="9FA86C2A">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476A59"/>
    <w:multiLevelType w:val="hybridMultilevel"/>
    <w:tmpl w:val="9222B99A"/>
    <w:lvl w:ilvl="0" w:tplc="C78E4D6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D136EE"/>
    <w:multiLevelType w:val="hybridMultilevel"/>
    <w:tmpl w:val="1EB097C4"/>
    <w:lvl w:ilvl="0" w:tplc="89B2F8D4">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536D43"/>
    <w:multiLevelType w:val="hybridMultilevel"/>
    <w:tmpl w:val="873C94F4"/>
    <w:lvl w:ilvl="0" w:tplc="E60AA160">
      <w:start w:val="1"/>
      <w:numFmt w:val="decimal"/>
      <w:lvlText w:val="%1)"/>
      <w:lvlJc w:val="left"/>
      <w:pPr>
        <w:ind w:left="1004" w:hanging="360"/>
      </w:pPr>
      <w:rPr>
        <w:rFonts w:asciiTheme="minorHAnsi" w:hAnsiTheme="minorHAnsi" w:cstheme="minorHAnsi" w:hint="default"/>
        <w:b w:val="0"/>
        <w:bCs w:val="0"/>
        <w:i w:val="0"/>
        <w:iCs w:val="0"/>
        <w:color w:val="auto"/>
        <w:sz w:val="20"/>
        <w:szCs w:val="24"/>
        <w:u w:val="no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8963882"/>
    <w:multiLevelType w:val="hybridMultilevel"/>
    <w:tmpl w:val="0AEAFE24"/>
    <w:lvl w:ilvl="0" w:tplc="F9946000">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D45F0B"/>
    <w:multiLevelType w:val="hybridMultilevel"/>
    <w:tmpl w:val="036E0042"/>
    <w:lvl w:ilvl="0" w:tplc="DC926ECE">
      <w:start w:val="1"/>
      <w:numFmt w:val="decimal"/>
      <w:lvlText w:val="%1)"/>
      <w:lvlJc w:val="left"/>
      <w:pPr>
        <w:ind w:left="1440" w:hanging="360"/>
      </w:pPr>
      <w:rPr>
        <w:rFonts w:cs="Times New Roman"/>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4236228"/>
    <w:multiLevelType w:val="hybridMultilevel"/>
    <w:tmpl w:val="81FE79BA"/>
    <w:lvl w:ilvl="0" w:tplc="98160794">
      <w:start w:val="1"/>
      <w:numFmt w:val="decimal"/>
      <w:lvlText w:val="§ %1."/>
      <w:lvlJc w:val="center"/>
      <w:pPr>
        <w:ind w:left="36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BA59CD"/>
    <w:multiLevelType w:val="hybridMultilevel"/>
    <w:tmpl w:val="AC10835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8" w15:restartNumberingAfterBreak="0">
    <w:nsid w:val="388D3D39"/>
    <w:multiLevelType w:val="hybridMultilevel"/>
    <w:tmpl w:val="F6325FAC"/>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9" w15:restartNumberingAfterBreak="0">
    <w:nsid w:val="39C63198"/>
    <w:multiLevelType w:val="hybridMultilevel"/>
    <w:tmpl w:val="B7E8B4F2"/>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6B41E5"/>
    <w:multiLevelType w:val="hybridMultilevel"/>
    <w:tmpl w:val="81FC3760"/>
    <w:lvl w:ilvl="0" w:tplc="DC926ECE">
      <w:start w:val="1"/>
      <w:numFmt w:val="decimal"/>
      <w:lvlText w:val="%1)"/>
      <w:lvlJc w:val="left"/>
      <w:pPr>
        <w:ind w:left="1004" w:hanging="360"/>
      </w:pPr>
      <w:rPr>
        <w:rFonts w:cs="Times New Roman"/>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42F7403C"/>
    <w:multiLevelType w:val="hybridMultilevel"/>
    <w:tmpl w:val="049C10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6F1385"/>
    <w:multiLevelType w:val="hybridMultilevel"/>
    <w:tmpl w:val="FC4201A6"/>
    <w:lvl w:ilvl="0" w:tplc="DC926ECE">
      <w:start w:val="1"/>
      <w:numFmt w:val="decimal"/>
      <w:lvlText w:val="%1)"/>
      <w:lvlJc w:val="left"/>
      <w:pPr>
        <w:ind w:left="1440" w:hanging="360"/>
      </w:pPr>
      <w:rPr>
        <w:rFonts w:cs="Times New Roman"/>
        <w:color w:val="00000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481486F"/>
    <w:multiLevelType w:val="hybridMultilevel"/>
    <w:tmpl w:val="0B9A8C9E"/>
    <w:lvl w:ilvl="0" w:tplc="39086198">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574DE5"/>
    <w:multiLevelType w:val="hybridMultilevel"/>
    <w:tmpl w:val="46AC9D3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A1B2DE7"/>
    <w:multiLevelType w:val="hybridMultilevel"/>
    <w:tmpl w:val="C28279FC"/>
    <w:lvl w:ilvl="0" w:tplc="245EA030">
      <w:start w:val="1"/>
      <w:numFmt w:val="decimal"/>
      <w:pStyle w:val="Paragraf1"/>
      <w:lvlText w:val="§%1."/>
      <w:lvlJc w:val="center"/>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3A82268"/>
    <w:multiLevelType w:val="hybridMultilevel"/>
    <w:tmpl w:val="F9500A9E"/>
    <w:lvl w:ilvl="0" w:tplc="FE4A2BA2">
      <w:start w:val="1"/>
      <w:numFmt w:val="bullet"/>
      <w:lvlText w:val=""/>
      <w:lvlJc w:val="left"/>
      <w:pPr>
        <w:ind w:left="1713" w:hanging="360"/>
      </w:pPr>
      <w:rPr>
        <w:rFonts w:ascii="Symbol" w:hAnsi="Symbol" w:hint="default"/>
        <w:b w:val="0"/>
        <w:sz w:val="18"/>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7" w15:restartNumberingAfterBreak="0">
    <w:nsid w:val="53D272F7"/>
    <w:multiLevelType w:val="hybridMultilevel"/>
    <w:tmpl w:val="89E6E5EE"/>
    <w:lvl w:ilvl="0" w:tplc="A1E8CBF0">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0804DD"/>
    <w:multiLevelType w:val="hybridMultilevel"/>
    <w:tmpl w:val="B7E8B4F2"/>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FB140F"/>
    <w:multiLevelType w:val="hybridMultilevel"/>
    <w:tmpl w:val="52A26E3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0" w15:restartNumberingAfterBreak="0">
    <w:nsid w:val="5F4A5CCF"/>
    <w:multiLevelType w:val="hybridMultilevel"/>
    <w:tmpl w:val="6C60242A"/>
    <w:lvl w:ilvl="0" w:tplc="7B0A96E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602D7993"/>
    <w:multiLevelType w:val="hybridMultilevel"/>
    <w:tmpl w:val="1A3A7F84"/>
    <w:lvl w:ilvl="0" w:tplc="04150017">
      <w:start w:val="1"/>
      <w:numFmt w:val="lowerLetter"/>
      <w:lvlText w:val="%1)"/>
      <w:lvlJc w:val="left"/>
      <w:pPr>
        <w:ind w:left="1724" w:hanging="360"/>
      </w:pPr>
    </w:lvl>
    <w:lvl w:ilvl="1" w:tplc="474C99D6">
      <w:numFmt w:val="bullet"/>
      <w:lvlText w:val=""/>
      <w:lvlJc w:val="left"/>
      <w:pPr>
        <w:ind w:left="2444" w:hanging="360"/>
      </w:pPr>
      <w:rPr>
        <w:rFonts w:ascii="Symbol" w:eastAsia="Calibri" w:hAnsi="Symbol" w:cstheme="minorHAnsi" w:hint="default"/>
      </w:r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2" w15:restartNumberingAfterBreak="0">
    <w:nsid w:val="62081DF6"/>
    <w:multiLevelType w:val="hybridMultilevel"/>
    <w:tmpl w:val="2A5A2B8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627D1A9E"/>
    <w:multiLevelType w:val="hybridMultilevel"/>
    <w:tmpl w:val="8FB81778"/>
    <w:lvl w:ilvl="0" w:tplc="B66840E8">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CB13CD"/>
    <w:multiLevelType w:val="hybridMultilevel"/>
    <w:tmpl w:val="CEC6FFD6"/>
    <w:lvl w:ilvl="0" w:tplc="7F30B306">
      <w:start w:val="1"/>
      <w:numFmt w:val="decimal"/>
      <w:lvlText w:val="%1)"/>
      <w:lvlJc w:val="left"/>
      <w:pPr>
        <w:ind w:left="1004" w:hanging="360"/>
      </w:pPr>
      <w:rPr>
        <w:rFonts w:asciiTheme="minorHAnsi" w:hAnsiTheme="minorHAnsi" w:cstheme="minorHAnsi" w:hint="default"/>
        <w:b w:val="0"/>
        <w:bCs w:val="0"/>
        <w:i w:val="0"/>
        <w:iCs w:val="0"/>
        <w:color w:val="auto"/>
        <w:sz w:val="20"/>
        <w:szCs w:val="24"/>
        <w:u w:val="no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72266638"/>
    <w:multiLevelType w:val="hybridMultilevel"/>
    <w:tmpl w:val="BC28E830"/>
    <w:lvl w:ilvl="0" w:tplc="8C58AB4E">
      <w:start w:val="2"/>
      <w:numFmt w:val="decimal"/>
      <w:lvlText w:val="%1."/>
      <w:lvlJc w:val="left"/>
      <w:pPr>
        <w:ind w:left="720" w:hanging="360"/>
      </w:pPr>
      <w:rPr>
        <w:rFonts w:ascii="Segoe UI" w:hAnsi="Segoe UI" w:hint="default"/>
        <w:sz w:val="18"/>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912689A"/>
    <w:multiLevelType w:val="hybridMultilevel"/>
    <w:tmpl w:val="5A1C5562"/>
    <w:lvl w:ilvl="0" w:tplc="4316EFAC">
      <w:start w:val="2"/>
      <w:numFmt w:val="decimal"/>
      <w:lvlText w:val="%1."/>
      <w:lvlJc w:val="left"/>
      <w:pPr>
        <w:ind w:left="1004"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DC3BC4"/>
    <w:multiLevelType w:val="hybridMultilevel"/>
    <w:tmpl w:val="1B4EBF52"/>
    <w:lvl w:ilvl="0" w:tplc="6652C68C">
      <w:start w:val="2"/>
      <w:numFmt w:val="decimal"/>
      <w:lvlText w:val="%1."/>
      <w:lvlJc w:val="left"/>
      <w:pPr>
        <w:ind w:left="720" w:hanging="360"/>
      </w:pPr>
      <w:rPr>
        <w:rFonts w:ascii="Segoe UI" w:hAnsi="Segoe UI"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BA2530"/>
    <w:multiLevelType w:val="hybridMultilevel"/>
    <w:tmpl w:val="70A25574"/>
    <w:lvl w:ilvl="0" w:tplc="17322486">
      <w:start w:val="2"/>
      <w:numFmt w:val="decimal"/>
      <w:lvlText w:val="%1."/>
      <w:lvlJc w:val="left"/>
      <w:pPr>
        <w:ind w:left="644"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7E7F1D6F"/>
    <w:multiLevelType w:val="hybridMultilevel"/>
    <w:tmpl w:val="BEC65568"/>
    <w:lvl w:ilvl="0" w:tplc="DC926ECE">
      <w:start w:val="1"/>
      <w:numFmt w:val="decimal"/>
      <w:lvlText w:val="%1)"/>
      <w:lvlJc w:val="left"/>
      <w:pPr>
        <w:ind w:left="1004" w:hanging="360"/>
      </w:pPr>
      <w:rPr>
        <w:rFonts w:cs="Times New Roman"/>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897861296">
    <w:abstractNumId w:val="25"/>
  </w:num>
  <w:num w:numId="2" w16cid:durableId="1563520508">
    <w:abstractNumId w:val="16"/>
  </w:num>
  <w:num w:numId="3" w16cid:durableId="1502504773">
    <w:abstractNumId w:val="38"/>
  </w:num>
  <w:num w:numId="4" w16cid:durableId="174930838">
    <w:abstractNumId w:val="13"/>
  </w:num>
  <w:num w:numId="5" w16cid:durableId="166139433">
    <w:abstractNumId w:val="34"/>
  </w:num>
  <w:num w:numId="6" w16cid:durableId="262079397">
    <w:abstractNumId w:val="19"/>
  </w:num>
  <w:num w:numId="7" w16cid:durableId="612520060">
    <w:abstractNumId w:val="0"/>
  </w:num>
  <w:num w:numId="8" w16cid:durableId="1084448269">
    <w:abstractNumId w:val="8"/>
  </w:num>
  <w:num w:numId="9" w16cid:durableId="1404989971">
    <w:abstractNumId w:val="30"/>
  </w:num>
  <w:num w:numId="10" w16cid:durableId="1781293011">
    <w:abstractNumId w:val="9"/>
  </w:num>
  <w:num w:numId="11" w16cid:durableId="573317355">
    <w:abstractNumId w:val="24"/>
  </w:num>
  <w:num w:numId="12" w16cid:durableId="1529836985">
    <w:abstractNumId w:val="21"/>
  </w:num>
  <w:num w:numId="13" w16cid:durableId="1830977345">
    <w:abstractNumId w:val="32"/>
  </w:num>
  <w:num w:numId="14" w16cid:durableId="740443215">
    <w:abstractNumId w:val="35"/>
  </w:num>
  <w:num w:numId="15" w16cid:durableId="1763839841">
    <w:abstractNumId w:val="39"/>
  </w:num>
  <w:num w:numId="16" w16cid:durableId="1543444228">
    <w:abstractNumId w:val="36"/>
  </w:num>
  <w:num w:numId="17" w16cid:durableId="1725829778">
    <w:abstractNumId w:val="37"/>
  </w:num>
  <w:num w:numId="18" w16cid:durableId="346293229">
    <w:abstractNumId w:val="15"/>
  </w:num>
  <w:num w:numId="19" w16cid:durableId="273362866">
    <w:abstractNumId w:val="12"/>
  </w:num>
  <w:num w:numId="20" w16cid:durableId="85418086">
    <w:abstractNumId w:val="22"/>
  </w:num>
  <w:num w:numId="21" w16cid:durableId="492569215">
    <w:abstractNumId w:val="6"/>
  </w:num>
  <w:num w:numId="22" w16cid:durableId="897782197">
    <w:abstractNumId w:val="14"/>
  </w:num>
  <w:num w:numId="23" w16cid:durableId="131169066">
    <w:abstractNumId w:val="20"/>
  </w:num>
  <w:num w:numId="24" w16cid:durableId="645747837">
    <w:abstractNumId w:val="27"/>
  </w:num>
  <w:num w:numId="25" w16cid:durableId="1042562470">
    <w:abstractNumId w:val="17"/>
  </w:num>
  <w:num w:numId="26" w16cid:durableId="278949897">
    <w:abstractNumId w:val="18"/>
  </w:num>
  <w:num w:numId="27" w16cid:durableId="1666591144">
    <w:abstractNumId w:val="31"/>
  </w:num>
  <w:num w:numId="28" w16cid:durableId="872185553">
    <w:abstractNumId w:val="29"/>
  </w:num>
  <w:num w:numId="29" w16cid:durableId="1167481484">
    <w:abstractNumId w:val="2"/>
  </w:num>
  <w:num w:numId="30" w16cid:durableId="1267690227">
    <w:abstractNumId w:val="5"/>
  </w:num>
  <w:num w:numId="31" w16cid:durableId="714233624">
    <w:abstractNumId w:val="7"/>
  </w:num>
  <w:num w:numId="32" w16cid:durableId="1386294344">
    <w:abstractNumId w:val="3"/>
  </w:num>
  <w:num w:numId="33" w16cid:durableId="1050960592">
    <w:abstractNumId w:val="33"/>
  </w:num>
  <w:num w:numId="34" w16cid:durableId="2106219853">
    <w:abstractNumId w:val="26"/>
  </w:num>
  <w:num w:numId="35" w16cid:durableId="195389581">
    <w:abstractNumId w:val="4"/>
  </w:num>
  <w:num w:numId="36" w16cid:durableId="1361515157">
    <w:abstractNumId w:val="10"/>
  </w:num>
  <w:num w:numId="37" w16cid:durableId="254438102">
    <w:abstractNumId w:val="11"/>
  </w:num>
  <w:num w:numId="38" w16cid:durableId="1927420745">
    <w:abstractNumId w:val="28"/>
  </w:num>
  <w:num w:numId="39" w16cid:durableId="2115664050">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2FE"/>
    <w:rsid w:val="00001AC1"/>
    <w:rsid w:val="00002244"/>
    <w:rsid w:val="00013131"/>
    <w:rsid w:val="00014A83"/>
    <w:rsid w:val="00022B3B"/>
    <w:rsid w:val="000234A5"/>
    <w:rsid w:val="0002395E"/>
    <w:rsid w:val="000248FB"/>
    <w:rsid w:val="0002586E"/>
    <w:rsid w:val="000266A1"/>
    <w:rsid w:val="0003248D"/>
    <w:rsid w:val="00040FF5"/>
    <w:rsid w:val="00043634"/>
    <w:rsid w:val="00044126"/>
    <w:rsid w:val="000445DC"/>
    <w:rsid w:val="00052978"/>
    <w:rsid w:val="00053D16"/>
    <w:rsid w:val="00054376"/>
    <w:rsid w:val="00055438"/>
    <w:rsid w:val="0006079A"/>
    <w:rsid w:val="000659C6"/>
    <w:rsid w:val="0006649B"/>
    <w:rsid w:val="000668C3"/>
    <w:rsid w:val="000711B1"/>
    <w:rsid w:val="000712A3"/>
    <w:rsid w:val="00071C8D"/>
    <w:rsid w:val="000725F0"/>
    <w:rsid w:val="00072628"/>
    <w:rsid w:val="00073266"/>
    <w:rsid w:val="00074079"/>
    <w:rsid w:val="0007574C"/>
    <w:rsid w:val="00075B29"/>
    <w:rsid w:val="0008097A"/>
    <w:rsid w:val="00084109"/>
    <w:rsid w:val="000876B3"/>
    <w:rsid w:val="00091F88"/>
    <w:rsid w:val="00092600"/>
    <w:rsid w:val="00092797"/>
    <w:rsid w:val="000A13CC"/>
    <w:rsid w:val="000A1A87"/>
    <w:rsid w:val="000A3B37"/>
    <w:rsid w:val="000A7258"/>
    <w:rsid w:val="000A7C09"/>
    <w:rsid w:val="000B0C46"/>
    <w:rsid w:val="000C1396"/>
    <w:rsid w:val="000C4703"/>
    <w:rsid w:val="000C48F0"/>
    <w:rsid w:val="000C6A36"/>
    <w:rsid w:val="000D02C7"/>
    <w:rsid w:val="000D15A9"/>
    <w:rsid w:val="000D1ADE"/>
    <w:rsid w:val="000D1EE5"/>
    <w:rsid w:val="000D2E1D"/>
    <w:rsid w:val="000D3EC2"/>
    <w:rsid w:val="000D43F7"/>
    <w:rsid w:val="000E0A75"/>
    <w:rsid w:val="000E2A8E"/>
    <w:rsid w:val="000E4A9F"/>
    <w:rsid w:val="000E5E66"/>
    <w:rsid w:val="000E60A9"/>
    <w:rsid w:val="000E69D5"/>
    <w:rsid w:val="000E6E32"/>
    <w:rsid w:val="000F0841"/>
    <w:rsid w:val="000F14CA"/>
    <w:rsid w:val="000F1A78"/>
    <w:rsid w:val="000F1E85"/>
    <w:rsid w:val="000F5257"/>
    <w:rsid w:val="00100646"/>
    <w:rsid w:val="0010079C"/>
    <w:rsid w:val="00100ED9"/>
    <w:rsid w:val="00102E9F"/>
    <w:rsid w:val="00107BDB"/>
    <w:rsid w:val="001118AC"/>
    <w:rsid w:val="00112039"/>
    <w:rsid w:val="00112B86"/>
    <w:rsid w:val="00117BFD"/>
    <w:rsid w:val="00120330"/>
    <w:rsid w:val="00120C97"/>
    <w:rsid w:val="00124879"/>
    <w:rsid w:val="0012560A"/>
    <w:rsid w:val="0013026A"/>
    <w:rsid w:val="00130AE5"/>
    <w:rsid w:val="00130E0D"/>
    <w:rsid w:val="00131E61"/>
    <w:rsid w:val="00133EEE"/>
    <w:rsid w:val="00135D30"/>
    <w:rsid w:val="001365D4"/>
    <w:rsid w:val="001424DC"/>
    <w:rsid w:val="0014627E"/>
    <w:rsid w:val="00147FB2"/>
    <w:rsid w:val="0015003F"/>
    <w:rsid w:val="0015316C"/>
    <w:rsid w:val="001610BB"/>
    <w:rsid w:val="00161970"/>
    <w:rsid w:val="00162A94"/>
    <w:rsid w:val="0016313A"/>
    <w:rsid w:val="00176F04"/>
    <w:rsid w:val="001821AA"/>
    <w:rsid w:val="0018357A"/>
    <w:rsid w:val="00187A1B"/>
    <w:rsid w:val="00192AAC"/>
    <w:rsid w:val="00193974"/>
    <w:rsid w:val="00193B0C"/>
    <w:rsid w:val="00196564"/>
    <w:rsid w:val="001A2193"/>
    <w:rsid w:val="001A260E"/>
    <w:rsid w:val="001A3765"/>
    <w:rsid w:val="001A3A99"/>
    <w:rsid w:val="001A505E"/>
    <w:rsid w:val="001A5A96"/>
    <w:rsid w:val="001A758C"/>
    <w:rsid w:val="001B2A5E"/>
    <w:rsid w:val="001B3EA4"/>
    <w:rsid w:val="001B5A7E"/>
    <w:rsid w:val="001B611E"/>
    <w:rsid w:val="001B791A"/>
    <w:rsid w:val="001C0D6E"/>
    <w:rsid w:val="001C1032"/>
    <w:rsid w:val="001C1084"/>
    <w:rsid w:val="001C20A8"/>
    <w:rsid w:val="001C30AC"/>
    <w:rsid w:val="001D3393"/>
    <w:rsid w:val="001D719C"/>
    <w:rsid w:val="001E2166"/>
    <w:rsid w:val="001E705C"/>
    <w:rsid w:val="001F0E3C"/>
    <w:rsid w:val="001F6DBF"/>
    <w:rsid w:val="002022D2"/>
    <w:rsid w:val="00205724"/>
    <w:rsid w:val="00206924"/>
    <w:rsid w:val="002141C6"/>
    <w:rsid w:val="00215D5F"/>
    <w:rsid w:val="00216083"/>
    <w:rsid w:val="002200DF"/>
    <w:rsid w:val="00220481"/>
    <w:rsid w:val="002251CD"/>
    <w:rsid w:val="00226F7B"/>
    <w:rsid w:val="00227766"/>
    <w:rsid w:val="0022781B"/>
    <w:rsid w:val="00230E87"/>
    <w:rsid w:val="00231FE4"/>
    <w:rsid w:val="0023352F"/>
    <w:rsid w:val="00233773"/>
    <w:rsid w:val="00233F95"/>
    <w:rsid w:val="0023441D"/>
    <w:rsid w:val="00240674"/>
    <w:rsid w:val="00241965"/>
    <w:rsid w:val="0024298E"/>
    <w:rsid w:val="00242F69"/>
    <w:rsid w:val="0025125F"/>
    <w:rsid w:val="00252FD2"/>
    <w:rsid w:val="00253E7C"/>
    <w:rsid w:val="00254340"/>
    <w:rsid w:val="00254685"/>
    <w:rsid w:val="00255245"/>
    <w:rsid w:val="00260CD5"/>
    <w:rsid w:val="0026185A"/>
    <w:rsid w:val="002621D1"/>
    <w:rsid w:val="00263219"/>
    <w:rsid w:val="002637F8"/>
    <w:rsid w:val="002649B8"/>
    <w:rsid w:val="00264ADA"/>
    <w:rsid w:val="00273A37"/>
    <w:rsid w:val="00273F02"/>
    <w:rsid w:val="00282A2D"/>
    <w:rsid w:val="00284845"/>
    <w:rsid w:val="00284E2D"/>
    <w:rsid w:val="0028607C"/>
    <w:rsid w:val="002863A0"/>
    <w:rsid w:val="00291047"/>
    <w:rsid w:val="0029110D"/>
    <w:rsid w:val="00293BB6"/>
    <w:rsid w:val="002968B0"/>
    <w:rsid w:val="002A4DBD"/>
    <w:rsid w:val="002A6F57"/>
    <w:rsid w:val="002B1811"/>
    <w:rsid w:val="002B1D40"/>
    <w:rsid w:val="002B218E"/>
    <w:rsid w:val="002B75F8"/>
    <w:rsid w:val="002B77E6"/>
    <w:rsid w:val="002C1EC3"/>
    <w:rsid w:val="002C6604"/>
    <w:rsid w:val="002D013E"/>
    <w:rsid w:val="002D3049"/>
    <w:rsid w:val="002D3263"/>
    <w:rsid w:val="002D4E1B"/>
    <w:rsid w:val="002E357B"/>
    <w:rsid w:val="002E3837"/>
    <w:rsid w:val="002E4A8E"/>
    <w:rsid w:val="002E5B32"/>
    <w:rsid w:val="002E6AFA"/>
    <w:rsid w:val="002F0B3D"/>
    <w:rsid w:val="002F6F46"/>
    <w:rsid w:val="002F7723"/>
    <w:rsid w:val="0030149F"/>
    <w:rsid w:val="00301BC4"/>
    <w:rsid w:val="00301D7E"/>
    <w:rsid w:val="003120F5"/>
    <w:rsid w:val="00312D0F"/>
    <w:rsid w:val="0031585E"/>
    <w:rsid w:val="00320C35"/>
    <w:rsid w:val="00325E48"/>
    <w:rsid w:val="003270DB"/>
    <w:rsid w:val="00331CDB"/>
    <w:rsid w:val="00331F76"/>
    <w:rsid w:val="003324AD"/>
    <w:rsid w:val="003332A5"/>
    <w:rsid w:val="00335F61"/>
    <w:rsid w:val="00336730"/>
    <w:rsid w:val="003464E8"/>
    <w:rsid w:val="00347041"/>
    <w:rsid w:val="003516FC"/>
    <w:rsid w:val="00353251"/>
    <w:rsid w:val="00356ECB"/>
    <w:rsid w:val="0035773F"/>
    <w:rsid w:val="0036172C"/>
    <w:rsid w:val="00362B90"/>
    <w:rsid w:val="00365066"/>
    <w:rsid w:val="0036674A"/>
    <w:rsid w:val="003704C1"/>
    <w:rsid w:val="003719B7"/>
    <w:rsid w:val="00373BC2"/>
    <w:rsid w:val="00373CEA"/>
    <w:rsid w:val="00373F15"/>
    <w:rsid w:val="00374071"/>
    <w:rsid w:val="0037570E"/>
    <w:rsid w:val="00375A7C"/>
    <w:rsid w:val="00376F91"/>
    <w:rsid w:val="003772D7"/>
    <w:rsid w:val="00377342"/>
    <w:rsid w:val="003803A4"/>
    <w:rsid w:val="00383573"/>
    <w:rsid w:val="0038540E"/>
    <w:rsid w:val="00392FFA"/>
    <w:rsid w:val="003942C5"/>
    <w:rsid w:val="003A308C"/>
    <w:rsid w:val="003A328B"/>
    <w:rsid w:val="003A4210"/>
    <w:rsid w:val="003A4529"/>
    <w:rsid w:val="003B1D50"/>
    <w:rsid w:val="003B7452"/>
    <w:rsid w:val="003C0ED1"/>
    <w:rsid w:val="003C4494"/>
    <w:rsid w:val="003C54A1"/>
    <w:rsid w:val="003C77B1"/>
    <w:rsid w:val="003C7E23"/>
    <w:rsid w:val="003D0535"/>
    <w:rsid w:val="003D0DBB"/>
    <w:rsid w:val="003D714D"/>
    <w:rsid w:val="003D7608"/>
    <w:rsid w:val="003E0207"/>
    <w:rsid w:val="003E4331"/>
    <w:rsid w:val="003E531C"/>
    <w:rsid w:val="003E5C9B"/>
    <w:rsid w:val="003E75FD"/>
    <w:rsid w:val="003F3496"/>
    <w:rsid w:val="003F6692"/>
    <w:rsid w:val="003F694B"/>
    <w:rsid w:val="003F6B35"/>
    <w:rsid w:val="003F7757"/>
    <w:rsid w:val="004021EF"/>
    <w:rsid w:val="004032D4"/>
    <w:rsid w:val="00404726"/>
    <w:rsid w:val="00404EFF"/>
    <w:rsid w:val="0040702D"/>
    <w:rsid w:val="00410447"/>
    <w:rsid w:val="00410EE1"/>
    <w:rsid w:val="00413198"/>
    <w:rsid w:val="00414995"/>
    <w:rsid w:val="00416D0D"/>
    <w:rsid w:val="004176E0"/>
    <w:rsid w:val="0042240F"/>
    <w:rsid w:val="00425A8C"/>
    <w:rsid w:val="00427A00"/>
    <w:rsid w:val="00430198"/>
    <w:rsid w:val="00430F90"/>
    <w:rsid w:val="004332A3"/>
    <w:rsid w:val="0043633A"/>
    <w:rsid w:val="004366C3"/>
    <w:rsid w:val="00440A91"/>
    <w:rsid w:val="004435EC"/>
    <w:rsid w:val="0044724C"/>
    <w:rsid w:val="00451F8A"/>
    <w:rsid w:val="00453D68"/>
    <w:rsid w:val="0045538E"/>
    <w:rsid w:val="004555EE"/>
    <w:rsid w:val="00465210"/>
    <w:rsid w:val="00470277"/>
    <w:rsid w:val="00470B7B"/>
    <w:rsid w:val="00472C74"/>
    <w:rsid w:val="004746AC"/>
    <w:rsid w:val="0048500E"/>
    <w:rsid w:val="00485423"/>
    <w:rsid w:val="00485550"/>
    <w:rsid w:val="0048648D"/>
    <w:rsid w:val="00486AE0"/>
    <w:rsid w:val="004870EE"/>
    <w:rsid w:val="004875D5"/>
    <w:rsid w:val="00490A95"/>
    <w:rsid w:val="004921C2"/>
    <w:rsid w:val="00494104"/>
    <w:rsid w:val="004944B0"/>
    <w:rsid w:val="0049651F"/>
    <w:rsid w:val="004A6806"/>
    <w:rsid w:val="004B0689"/>
    <w:rsid w:val="004B23C2"/>
    <w:rsid w:val="004B29E8"/>
    <w:rsid w:val="004B29ED"/>
    <w:rsid w:val="004C014D"/>
    <w:rsid w:val="004C0210"/>
    <w:rsid w:val="004C0530"/>
    <w:rsid w:val="004C18D9"/>
    <w:rsid w:val="004C2117"/>
    <w:rsid w:val="004C2D6A"/>
    <w:rsid w:val="004C5AB6"/>
    <w:rsid w:val="004C7BD9"/>
    <w:rsid w:val="004D03EF"/>
    <w:rsid w:val="004D0434"/>
    <w:rsid w:val="004D1180"/>
    <w:rsid w:val="004D11DA"/>
    <w:rsid w:val="004D3392"/>
    <w:rsid w:val="004D5B8B"/>
    <w:rsid w:val="004E0D3E"/>
    <w:rsid w:val="004E38FC"/>
    <w:rsid w:val="004E7F66"/>
    <w:rsid w:val="004F04B8"/>
    <w:rsid w:val="004F0913"/>
    <w:rsid w:val="004F15C1"/>
    <w:rsid w:val="004F47B8"/>
    <w:rsid w:val="004F4F77"/>
    <w:rsid w:val="004F51B2"/>
    <w:rsid w:val="004F6A57"/>
    <w:rsid w:val="00506C4D"/>
    <w:rsid w:val="00510740"/>
    <w:rsid w:val="00512CDD"/>
    <w:rsid w:val="0051451C"/>
    <w:rsid w:val="00521C8A"/>
    <w:rsid w:val="005239B8"/>
    <w:rsid w:val="00534801"/>
    <w:rsid w:val="00535351"/>
    <w:rsid w:val="00536EE8"/>
    <w:rsid w:val="00537AFE"/>
    <w:rsid w:val="0054100F"/>
    <w:rsid w:val="00544E85"/>
    <w:rsid w:val="00546732"/>
    <w:rsid w:val="005540CE"/>
    <w:rsid w:val="00555BC1"/>
    <w:rsid w:val="005604C1"/>
    <w:rsid w:val="00563A1B"/>
    <w:rsid w:val="00567AF1"/>
    <w:rsid w:val="00570C3C"/>
    <w:rsid w:val="00570D4D"/>
    <w:rsid w:val="00571BA3"/>
    <w:rsid w:val="005727F0"/>
    <w:rsid w:val="00574B4F"/>
    <w:rsid w:val="00577451"/>
    <w:rsid w:val="005774D0"/>
    <w:rsid w:val="00580169"/>
    <w:rsid w:val="005815A9"/>
    <w:rsid w:val="005849EE"/>
    <w:rsid w:val="00586CF2"/>
    <w:rsid w:val="00592B32"/>
    <w:rsid w:val="00592E10"/>
    <w:rsid w:val="005936BB"/>
    <w:rsid w:val="0059696D"/>
    <w:rsid w:val="005A31A4"/>
    <w:rsid w:val="005A52DF"/>
    <w:rsid w:val="005A5E63"/>
    <w:rsid w:val="005A741C"/>
    <w:rsid w:val="005B004B"/>
    <w:rsid w:val="005B29F2"/>
    <w:rsid w:val="005B4386"/>
    <w:rsid w:val="005B5B2C"/>
    <w:rsid w:val="005B5FCE"/>
    <w:rsid w:val="005B6E0B"/>
    <w:rsid w:val="005C338D"/>
    <w:rsid w:val="005C3E0C"/>
    <w:rsid w:val="005C4757"/>
    <w:rsid w:val="005C6002"/>
    <w:rsid w:val="005C6D8B"/>
    <w:rsid w:val="005D19C4"/>
    <w:rsid w:val="005D366D"/>
    <w:rsid w:val="005D395F"/>
    <w:rsid w:val="005D448F"/>
    <w:rsid w:val="005D4DCC"/>
    <w:rsid w:val="005E0527"/>
    <w:rsid w:val="005E3085"/>
    <w:rsid w:val="005E3E2D"/>
    <w:rsid w:val="005E4B42"/>
    <w:rsid w:val="005E5B64"/>
    <w:rsid w:val="005E7D64"/>
    <w:rsid w:val="005F0D34"/>
    <w:rsid w:val="005F169E"/>
    <w:rsid w:val="005F31B2"/>
    <w:rsid w:val="005F4644"/>
    <w:rsid w:val="005F606B"/>
    <w:rsid w:val="006008E4"/>
    <w:rsid w:val="006013DD"/>
    <w:rsid w:val="00601982"/>
    <w:rsid w:val="00604451"/>
    <w:rsid w:val="00606B5D"/>
    <w:rsid w:val="0061234E"/>
    <w:rsid w:val="0061348E"/>
    <w:rsid w:val="00615D82"/>
    <w:rsid w:val="0061615F"/>
    <w:rsid w:val="00624893"/>
    <w:rsid w:val="00627178"/>
    <w:rsid w:val="00632544"/>
    <w:rsid w:val="006342BE"/>
    <w:rsid w:val="00634EDF"/>
    <w:rsid w:val="00635235"/>
    <w:rsid w:val="006373CD"/>
    <w:rsid w:val="00637EA0"/>
    <w:rsid w:val="006431A7"/>
    <w:rsid w:val="00644517"/>
    <w:rsid w:val="00646ABB"/>
    <w:rsid w:val="00646B91"/>
    <w:rsid w:val="00647185"/>
    <w:rsid w:val="00652B57"/>
    <w:rsid w:val="006563B8"/>
    <w:rsid w:val="00661275"/>
    <w:rsid w:val="00661FFF"/>
    <w:rsid w:val="00662A70"/>
    <w:rsid w:val="00665E9C"/>
    <w:rsid w:val="00670224"/>
    <w:rsid w:val="00673B74"/>
    <w:rsid w:val="00683738"/>
    <w:rsid w:val="00685A1D"/>
    <w:rsid w:val="00687D70"/>
    <w:rsid w:val="006926A2"/>
    <w:rsid w:val="006935C4"/>
    <w:rsid w:val="006951BE"/>
    <w:rsid w:val="00696811"/>
    <w:rsid w:val="006A0256"/>
    <w:rsid w:val="006A1F95"/>
    <w:rsid w:val="006A4256"/>
    <w:rsid w:val="006A4442"/>
    <w:rsid w:val="006B1D25"/>
    <w:rsid w:val="006B45ED"/>
    <w:rsid w:val="006B56F5"/>
    <w:rsid w:val="006C3836"/>
    <w:rsid w:val="006C6D18"/>
    <w:rsid w:val="006C76D2"/>
    <w:rsid w:val="006D1789"/>
    <w:rsid w:val="006D7288"/>
    <w:rsid w:val="006E2521"/>
    <w:rsid w:val="006E38B6"/>
    <w:rsid w:val="006E422A"/>
    <w:rsid w:val="006E601E"/>
    <w:rsid w:val="006E7357"/>
    <w:rsid w:val="006E7C94"/>
    <w:rsid w:val="006F14E5"/>
    <w:rsid w:val="006F2F75"/>
    <w:rsid w:val="006F2FD3"/>
    <w:rsid w:val="006F4ACF"/>
    <w:rsid w:val="006F4B34"/>
    <w:rsid w:val="006F556E"/>
    <w:rsid w:val="006F697C"/>
    <w:rsid w:val="006F6B1E"/>
    <w:rsid w:val="00703302"/>
    <w:rsid w:val="007037AB"/>
    <w:rsid w:val="00703E46"/>
    <w:rsid w:val="00704CB4"/>
    <w:rsid w:val="007054A8"/>
    <w:rsid w:val="00705557"/>
    <w:rsid w:val="0071025A"/>
    <w:rsid w:val="0071122E"/>
    <w:rsid w:val="00712094"/>
    <w:rsid w:val="00713FE3"/>
    <w:rsid w:val="00715BD3"/>
    <w:rsid w:val="007225CE"/>
    <w:rsid w:val="00722826"/>
    <w:rsid w:val="00722BC5"/>
    <w:rsid w:val="0072462A"/>
    <w:rsid w:val="007274C2"/>
    <w:rsid w:val="00734758"/>
    <w:rsid w:val="00736FFA"/>
    <w:rsid w:val="00737377"/>
    <w:rsid w:val="00741821"/>
    <w:rsid w:val="00743085"/>
    <w:rsid w:val="00743EA6"/>
    <w:rsid w:val="00744024"/>
    <w:rsid w:val="00744B4E"/>
    <w:rsid w:val="00752B63"/>
    <w:rsid w:val="00757CBA"/>
    <w:rsid w:val="00760270"/>
    <w:rsid w:val="007606D6"/>
    <w:rsid w:val="00761867"/>
    <w:rsid w:val="007620ED"/>
    <w:rsid w:val="007651ED"/>
    <w:rsid w:val="00765C65"/>
    <w:rsid w:val="00775E32"/>
    <w:rsid w:val="00776643"/>
    <w:rsid w:val="00777C0C"/>
    <w:rsid w:val="00782DE4"/>
    <w:rsid w:val="00782F44"/>
    <w:rsid w:val="007831B9"/>
    <w:rsid w:val="00784843"/>
    <w:rsid w:val="007868F3"/>
    <w:rsid w:val="007943A5"/>
    <w:rsid w:val="00794F4B"/>
    <w:rsid w:val="00796D33"/>
    <w:rsid w:val="007971CE"/>
    <w:rsid w:val="00797A18"/>
    <w:rsid w:val="007A0FCD"/>
    <w:rsid w:val="007A22E3"/>
    <w:rsid w:val="007A2CD9"/>
    <w:rsid w:val="007A2FD4"/>
    <w:rsid w:val="007A3E9E"/>
    <w:rsid w:val="007A7DF4"/>
    <w:rsid w:val="007B0665"/>
    <w:rsid w:val="007B1B1D"/>
    <w:rsid w:val="007B31C7"/>
    <w:rsid w:val="007B34EA"/>
    <w:rsid w:val="007B3A1A"/>
    <w:rsid w:val="007B5F6B"/>
    <w:rsid w:val="007C6628"/>
    <w:rsid w:val="007C7CB5"/>
    <w:rsid w:val="007D12B4"/>
    <w:rsid w:val="007D2501"/>
    <w:rsid w:val="007E5BBC"/>
    <w:rsid w:val="007F4460"/>
    <w:rsid w:val="007F7E96"/>
    <w:rsid w:val="00804E49"/>
    <w:rsid w:val="0080642D"/>
    <w:rsid w:val="008069DC"/>
    <w:rsid w:val="00806BF6"/>
    <w:rsid w:val="0081150C"/>
    <w:rsid w:val="00812683"/>
    <w:rsid w:val="008138C5"/>
    <w:rsid w:val="00813EE1"/>
    <w:rsid w:val="00815D9A"/>
    <w:rsid w:val="00823673"/>
    <w:rsid w:val="00831895"/>
    <w:rsid w:val="00831FBE"/>
    <w:rsid w:val="00835EDD"/>
    <w:rsid w:val="00837294"/>
    <w:rsid w:val="00840099"/>
    <w:rsid w:val="00843662"/>
    <w:rsid w:val="00845A2F"/>
    <w:rsid w:val="0084787F"/>
    <w:rsid w:val="008507AE"/>
    <w:rsid w:val="00851F33"/>
    <w:rsid w:val="0085572B"/>
    <w:rsid w:val="00856BB8"/>
    <w:rsid w:val="008611D5"/>
    <w:rsid w:val="00862288"/>
    <w:rsid w:val="008636CE"/>
    <w:rsid w:val="00872DFA"/>
    <w:rsid w:val="008813F8"/>
    <w:rsid w:val="00884D68"/>
    <w:rsid w:val="00886DB8"/>
    <w:rsid w:val="00887179"/>
    <w:rsid w:val="00891B26"/>
    <w:rsid w:val="0089378D"/>
    <w:rsid w:val="008937B7"/>
    <w:rsid w:val="00897C59"/>
    <w:rsid w:val="008A1564"/>
    <w:rsid w:val="008A1D48"/>
    <w:rsid w:val="008A6DC1"/>
    <w:rsid w:val="008B0CD0"/>
    <w:rsid w:val="008B3E45"/>
    <w:rsid w:val="008B527B"/>
    <w:rsid w:val="008B787A"/>
    <w:rsid w:val="008C0370"/>
    <w:rsid w:val="008C5C9D"/>
    <w:rsid w:val="008C7BC8"/>
    <w:rsid w:val="008D19F3"/>
    <w:rsid w:val="008D3C20"/>
    <w:rsid w:val="008D5074"/>
    <w:rsid w:val="008E1F3D"/>
    <w:rsid w:val="008E5549"/>
    <w:rsid w:val="008E6FBF"/>
    <w:rsid w:val="008F40F2"/>
    <w:rsid w:val="008F4A95"/>
    <w:rsid w:val="008F5F84"/>
    <w:rsid w:val="009018ED"/>
    <w:rsid w:val="00902AC6"/>
    <w:rsid w:val="0090515E"/>
    <w:rsid w:val="009111AA"/>
    <w:rsid w:val="00911DE6"/>
    <w:rsid w:val="00920A7B"/>
    <w:rsid w:val="00922F63"/>
    <w:rsid w:val="00925B6C"/>
    <w:rsid w:val="009300CC"/>
    <w:rsid w:val="00932BD9"/>
    <w:rsid w:val="00933B60"/>
    <w:rsid w:val="009376A2"/>
    <w:rsid w:val="00940484"/>
    <w:rsid w:val="0094053A"/>
    <w:rsid w:val="0094136F"/>
    <w:rsid w:val="00946406"/>
    <w:rsid w:val="00946468"/>
    <w:rsid w:val="009575E8"/>
    <w:rsid w:val="00962A07"/>
    <w:rsid w:val="00963796"/>
    <w:rsid w:val="009641D5"/>
    <w:rsid w:val="009707E9"/>
    <w:rsid w:val="009719BC"/>
    <w:rsid w:val="00973262"/>
    <w:rsid w:val="00973F79"/>
    <w:rsid w:val="0097476F"/>
    <w:rsid w:val="009768C9"/>
    <w:rsid w:val="009771F1"/>
    <w:rsid w:val="00987341"/>
    <w:rsid w:val="0099271B"/>
    <w:rsid w:val="00995D51"/>
    <w:rsid w:val="00996970"/>
    <w:rsid w:val="009A19F4"/>
    <w:rsid w:val="009A38AD"/>
    <w:rsid w:val="009A44B0"/>
    <w:rsid w:val="009A587E"/>
    <w:rsid w:val="009A605F"/>
    <w:rsid w:val="009A757F"/>
    <w:rsid w:val="009A7BAC"/>
    <w:rsid w:val="009C0340"/>
    <w:rsid w:val="009C3AC6"/>
    <w:rsid w:val="009D2231"/>
    <w:rsid w:val="009D3781"/>
    <w:rsid w:val="009D4044"/>
    <w:rsid w:val="009D5A5C"/>
    <w:rsid w:val="009D6F8B"/>
    <w:rsid w:val="009D75C1"/>
    <w:rsid w:val="009E13B0"/>
    <w:rsid w:val="009E1A3D"/>
    <w:rsid w:val="009E1DA2"/>
    <w:rsid w:val="009E444E"/>
    <w:rsid w:val="009E5815"/>
    <w:rsid w:val="009E653F"/>
    <w:rsid w:val="009F0198"/>
    <w:rsid w:val="009F29D3"/>
    <w:rsid w:val="009F6C03"/>
    <w:rsid w:val="009F7DFA"/>
    <w:rsid w:val="00A064AA"/>
    <w:rsid w:val="00A116A8"/>
    <w:rsid w:val="00A12B2E"/>
    <w:rsid w:val="00A20022"/>
    <w:rsid w:val="00A23A8E"/>
    <w:rsid w:val="00A23B36"/>
    <w:rsid w:val="00A23E0A"/>
    <w:rsid w:val="00A25E57"/>
    <w:rsid w:val="00A261F7"/>
    <w:rsid w:val="00A26302"/>
    <w:rsid w:val="00A27A3F"/>
    <w:rsid w:val="00A33C16"/>
    <w:rsid w:val="00A36E01"/>
    <w:rsid w:val="00A40DD5"/>
    <w:rsid w:val="00A412E4"/>
    <w:rsid w:val="00A418FC"/>
    <w:rsid w:val="00A443A5"/>
    <w:rsid w:val="00A50455"/>
    <w:rsid w:val="00A5049A"/>
    <w:rsid w:val="00A53529"/>
    <w:rsid w:val="00A57A81"/>
    <w:rsid w:val="00A57F3E"/>
    <w:rsid w:val="00A57F8A"/>
    <w:rsid w:val="00A62BD8"/>
    <w:rsid w:val="00A62C74"/>
    <w:rsid w:val="00A663CC"/>
    <w:rsid w:val="00A711B7"/>
    <w:rsid w:val="00A73C4E"/>
    <w:rsid w:val="00A73F40"/>
    <w:rsid w:val="00A74EEA"/>
    <w:rsid w:val="00A82921"/>
    <w:rsid w:val="00A83130"/>
    <w:rsid w:val="00A8328A"/>
    <w:rsid w:val="00A91E04"/>
    <w:rsid w:val="00A92D7D"/>
    <w:rsid w:val="00A93E1A"/>
    <w:rsid w:val="00A96019"/>
    <w:rsid w:val="00A9658D"/>
    <w:rsid w:val="00AA01D6"/>
    <w:rsid w:val="00AA45AC"/>
    <w:rsid w:val="00AB0E93"/>
    <w:rsid w:val="00AB2E93"/>
    <w:rsid w:val="00AB304B"/>
    <w:rsid w:val="00AB3A9C"/>
    <w:rsid w:val="00AC2783"/>
    <w:rsid w:val="00AC35F0"/>
    <w:rsid w:val="00AC6AC9"/>
    <w:rsid w:val="00AD00BB"/>
    <w:rsid w:val="00AD3281"/>
    <w:rsid w:val="00AD34D2"/>
    <w:rsid w:val="00AD6149"/>
    <w:rsid w:val="00AD75F0"/>
    <w:rsid w:val="00AD7CD6"/>
    <w:rsid w:val="00AE2685"/>
    <w:rsid w:val="00AE297C"/>
    <w:rsid w:val="00AE480C"/>
    <w:rsid w:val="00AE48C1"/>
    <w:rsid w:val="00AF053B"/>
    <w:rsid w:val="00AF0D01"/>
    <w:rsid w:val="00AF0F31"/>
    <w:rsid w:val="00AF55DD"/>
    <w:rsid w:val="00AF5B09"/>
    <w:rsid w:val="00AF69D2"/>
    <w:rsid w:val="00AF783A"/>
    <w:rsid w:val="00B00360"/>
    <w:rsid w:val="00B01242"/>
    <w:rsid w:val="00B0183D"/>
    <w:rsid w:val="00B027B9"/>
    <w:rsid w:val="00B049D6"/>
    <w:rsid w:val="00B06A9F"/>
    <w:rsid w:val="00B06FBD"/>
    <w:rsid w:val="00B1075D"/>
    <w:rsid w:val="00B1179E"/>
    <w:rsid w:val="00B142B5"/>
    <w:rsid w:val="00B15583"/>
    <w:rsid w:val="00B15B5D"/>
    <w:rsid w:val="00B23A41"/>
    <w:rsid w:val="00B2623C"/>
    <w:rsid w:val="00B26E4E"/>
    <w:rsid w:val="00B31014"/>
    <w:rsid w:val="00B314EB"/>
    <w:rsid w:val="00B317E3"/>
    <w:rsid w:val="00B320BC"/>
    <w:rsid w:val="00B35037"/>
    <w:rsid w:val="00B35F2E"/>
    <w:rsid w:val="00B368D7"/>
    <w:rsid w:val="00B421F6"/>
    <w:rsid w:val="00B46E7C"/>
    <w:rsid w:val="00B503FF"/>
    <w:rsid w:val="00B52C6D"/>
    <w:rsid w:val="00B54225"/>
    <w:rsid w:val="00B563DA"/>
    <w:rsid w:val="00B577C4"/>
    <w:rsid w:val="00B57FDA"/>
    <w:rsid w:val="00B60527"/>
    <w:rsid w:val="00B62C1B"/>
    <w:rsid w:val="00B652BE"/>
    <w:rsid w:val="00B67D16"/>
    <w:rsid w:val="00B727C2"/>
    <w:rsid w:val="00B75E87"/>
    <w:rsid w:val="00B76AA4"/>
    <w:rsid w:val="00B84F3F"/>
    <w:rsid w:val="00B86209"/>
    <w:rsid w:val="00B900AE"/>
    <w:rsid w:val="00B9255D"/>
    <w:rsid w:val="00BA13C4"/>
    <w:rsid w:val="00BA3073"/>
    <w:rsid w:val="00BA5098"/>
    <w:rsid w:val="00BB115D"/>
    <w:rsid w:val="00BB124E"/>
    <w:rsid w:val="00BB22B7"/>
    <w:rsid w:val="00BB2784"/>
    <w:rsid w:val="00BB312D"/>
    <w:rsid w:val="00BB350F"/>
    <w:rsid w:val="00BC015A"/>
    <w:rsid w:val="00BC13CB"/>
    <w:rsid w:val="00BC324B"/>
    <w:rsid w:val="00BC349A"/>
    <w:rsid w:val="00BC4501"/>
    <w:rsid w:val="00BC4948"/>
    <w:rsid w:val="00BD16B0"/>
    <w:rsid w:val="00BD19A8"/>
    <w:rsid w:val="00BD2681"/>
    <w:rsid w:val="00BD67DA"/>
    <w:rsid w:val="00BE6EEC"/>
    <w:rsid w:val="00BE73DA"/>
    <w:rsid w:val="00BF0F10"/>
    <w:rsid w:val="00BF1425"/>
    <w:rsid w:val="00BF1D08"/>
    <w:rsid w:val="00BF383A"/>
    <w:rsid w:val="00BF3E9C"/>
    <w:rsid w:val="00C11B0D"/>
    <w:rsid w:val="00C140BD"/>
    <w:rsid w:val="00C17358"/>
    <w:rsid w:val="00C17415"/>
    <w:rsid w:val="00C21132"/>
    <w:rsid w:val="00C21EF1"/>
    <w:rsid w:val="00C279FF"/>
    <w:rsid w:val="00C30A26"/>
    <w:rsid w:val="00C30DDD"/>
    <w:rsid w:val="00C30DE7"/>
    <w:rsid w:val="00C3173C"/>
    <w:rsid w:val="00C336FA"/>
    <w:rsid w:val="00C36DC1"/>
    <w:rsid w:val="00C4016C"/>
    <w:rsid w:val="00C42692"/>
    <w:rsid w:val="00C45315"/>
    <w:rsid w:val="00C46071"/>
    <w:rsid w:val="00C469DF"/>
    <w:rsid w:val="00C473F4"/>
    <w:rsid w:val="00C53CFA"/>
    <w:rsid w:val="00C54768"/>
    <w:rsid w:val="00C54F7E"/>
    <w:rsid w:val="00C55F00"/>
    <w:rsid w:val="00C56D91"/>
    <w:rsid w:val="00C57F0B"/>
    <w:rsid w:val="00C63DC2"/>
    <w:rsid w:val="00C6437B"/>
    <w:rsid w:val="00C660E4"/>
    <w:rsid w:val="00C72BB1"/>
    <w:rsid w:val="00C72BB9"/>
    <w:rsid w:val="00C73DD5"/>
    <w:rsid w:val="00C74CDC"/>
    <w:rsid w:val="00C82711"/>
    <w:rsid w:val="00C95333"/>
    <w:rsid w:val="00C96ABC"/>
    <w:rsid w:val="00C96DAC"/>
    <w:rsid w:val="00C974FA"/>
    <w:rsid w:val="00CA0878"/>
    <w:rsid w:val="00CA4B6B"/>
    <w:rsid w:val="00CA59E2"/>
    <w:rsid w:val="00CA5B63"/>
    <w:rsid w:val="00CB08E2"/>
    <w:rsid w:val="00CB0CC5"/>
    <w:rsid w:val="00CB237C"/>
    <w:rsid w:val="00CB28A6"/>
    <w:rsid w:val="00CB5FC1"/>
    <w:rsid w:val="00CB62C2"/>
    <w:rsid w:val="00CB6F3C"/>
    <w:rsid w:val="00CB7562"/>
    <w:rsid w:val="00CC1707"/>
    <w:rsid w:val="00CC1B68"/>
    <w:rsid w:val="00CC4B18"/>
    <w:rsid w:val="00CC4BA3"/>
    <w:rsid w:val="00CC6301"/>
    <w:rsid w:val="00CC67A1"/>
    <w:rsid w:val="00CE0869"/>
    <w:rsid w:val="00CE17AD"/>
    <w:rsid w:val="00CE2F70"/>
    <w:rsid w:val="00CE6B39"/>
    <w:rsid w:val="00CE71FD"/>
    <w:rsid w:val="00D01666"/>
    <w:rsid w:val="00D017F1"/>
    <w:rsid w:val="00D06038"/>
    <w:rsid w:val="00D07EBA"/>
    <w:rsid w:val="00D104B1"/>
    <w:rsid w:val="00D11CA7"/>
    <w:rsid w:val="00D12DEC"/>
    <w:rsid w:val="00D1344A"/>
    <w:rsid w:val="00D140BB"/>
    <w:rsid w:val="00D16E51"/>
    <w:rsid w:val="00D21E26"/>
    <w:rsid w:val="00D24227"/>
    <w:rsid w:val="00D26F7B"/>
    <w:rsid w:val="00D32992"/>
    <w:rsid w:val="00D34461"/>
    <w:rsid w:val="00D3753A"/>
    <w:rsid w:val="00D419B4"/>
    <w:rsid w:val="00D4359A"/>
    <w:rsid w:val="00D465E0"/>
    <w:rsid w:val="00D475EE"/>
    <w:rsid w:val="00D47A8F"/>
    <w:rsid w:val="00D5077F"/>
    <w:rsid w:val="00D51043"/>
    <w:rsid w:val="00D5109B"/>
    <w:rsid w:val="00D52867"/>
    <w:rsid w:val="00D54831"/>
    <w:rsid w:val="00D572EA"/>
    <w:rsid w:val="00D64DBA"/>
    <w:rsid w:val="00D65F86"/>
    <w:rsid w:val="00D66A63"/>
    <w:rsid w:val="00D67962"/>
    <w:rsid w:val="00D73018"/>
    <w:rsid w:val="00D737AF"/>
    <w:rsid w:val="00D749EC"/>
    <w:rsid w:val="00D917AC"/>
    <w:rsid w:val="00D96008"/>
    <w:rsid w:val="00DB2834"/>
    <w:rsid w:val="00DB60AC"/>
    <w:rsid w:val="00DB6748"/>
    <w:rsid w:val="00DB7E98"/>
    <w:rsid w:val="00DC013D"/>
    <w:rsid w:val="00DC04F8"/>
    <w:rsid w:val="00DC10E1"/>
    <w:rsid w:val="00DC348C"/>
    <w:rsid w:val="00DC372D"/>
    <w:rsid w:val="00DC521C"/>
    <w:rsid w:val="00DD3484"/>
    <w:rsid w:val="00DE07A3"/>
    <w:rsid w:val="00DE0CEC"/>
    <w:rsid w:val="00DE19B6"/>
    <w:rsid w:val="00DE299F"/>
    <w:rsid w:val="00DE776E"/>
    <w:rsid w:val="00DE7E5B"/>
    <w:rsid w:val="00DF0CCB"/>
    <w:rsid w:val="00DF43EA"/>
    <w:rsid w:val="00DF5837"/>
    <w:rsid w:val="00E0005E"/>
    <w:rsid w:val="00E00226"/>
    <w:rsid w:val="00E007DC"/>
    <w:rsid w:val="00E02310"/>
    <w:rsid w:val="00E03A51"/>
    <w:rsid w:val="00E05E94"/>
    <w:rsid w:val="00E11536"/>
    <w:rsid w:val="00E11819"/>
    <w:rsid w:val="00E16D0F"/>
    <w:rsid w:val="00E17062"/>
    <w:rsid w:val="00E20A33"/>
    <w:rsid w:val="00E26EE6"/>
    <w:rsid w:val="00E27C36"/>
    <w:rsid w:val="00E31732"/>
    <w:rsid w:val="00E318B2"/>
    <w:rsid w:val="00E33AFC"/>
    <w:rsid w:val="00E42179"/>
    <w:rsid w:val="00E462CB"/>
    <w:rsid w:val="00E478FF"/>
    <w:rsid w:val="00E516DC"/>
    <w:rsid w:val="00E51E27"/>
    <w:rsid w:val="00E5275B"/>
    <w:rsid w:val="00E55079"/>
    <w:rsid w:val="00E55706"/>
    <w:rsid w:val="00E565F9"/>
    <w:rsid w:val="00E62D59"/>
    <w:rsid w:val="00E64031"/>
    <w:rsid w:val="00E64E64"/>
    <w:rsid w:val="00E65804"/>
    <w:rsid w:val="00E66F67"/>
    <w:rsid w:val="00E72982"/>
    <w:rsid w:val="00E73423"/>
    <w:rsid w:val="00E74316"/>
    <w:rsid w:val="00E833B5"/>
    <w:rsid w:val="00E859F9"/>
    <w:rsid w:val="00E86486"/>
    <w:rsid w:val="00E86D7E"/>
    <w:rsid w:val="00E87D2E"/>
    <w:rsid w:val="00E91618"/>
    <w:rsid w:val="00E95DD9"/>
    <w:rsid w:val="00E97594"/>
    <w:rsid w:val="00EA0D58"/>
    <w:rsid w:val="00EA36BC"/>
    <w:rsid w:val="00EA3CCF"/>
    <w:rsid w:val="00EB1CE2"/>
    <w:rsid w:val="00EB2553"/>
    <w:rsid w:val="00EB50CA"/>
    <w:rsid w:val="00EB5E97"/>
    <w:rsid w:val="00EB70D3"/>
    <w:rsid w:val="00EB7DF1"/>
    <w:rsid w:val="00EC18B2"/>
    <w:rsid w:val="00ED0C5E"/>
    <w:rsid w:val="00ED4868"/>
    <w:rsid w:val="00ED5542"/>
    <w:rsid w:val="00EE67B4"/>
    <w:rsid w:val="00EE750C"/>
    <w:rsid w:val="00EF2149"/>
    <w:rsid w:val="00EF5145"/>
    <w:rsid w:val="00EF57C7"/>
    <w:rsid w:val="00EF7D1C"/>
    <w:rsid w:val="00F00A4B"/>
    <w:rsid w:val="00F00D27"/>
    <w:rsid w:val="00F04DD7"/>
    <w:rsid w:val="00F0686E"/>
    <w:rsid w:val="00F10D97"/>
    <w:rsid w:val="00F122FE"/>
    <w:rsid w:val="00F169D1"/>
    <w:rsid w:val="00F17F91"/>
    <w:rsid w:val="00F20D9C"/>
    <w:rsid w:val="00F243E3"/>
    <w:rsid w:val="00F25E37"/>
    <w:rsid w:val="00F31D66"/>
    <w:rsid w:val="00F37D6D"/>
    <w:rsid w:val="00F454B0"/>
    <w:rsid w:val="00F45635"/>
    <w:rsid w:val="00F46263"/>
    <w:rsid w:val="00F4701E"/>
    <w:rsid w:val="00F4770A"/>
    <w:rsid w:val="00F47AAA"/>
    <w:rsid w:val="00F51F59"/>
    <w:rsid w:val="00F52874"/>
    <w:rsid w:val="00F55AE0"/>
    <w:rsid w:val="00F61F04"/>
    <w:rsid w:val="00F631EE"/>
    <w:rsid w:val="00F64D1F"/>
    <w:rsid w:val="00F65506"/>
    <w:rsid w:val="00F6629B"/>
    <w:rsid w:val="00F7747F"/>
    <w:rsid w:val="00F81496"/>
    <w:rsid w:val="00F81C6C"/>
    <w:rsid w:val="00F82EFF"/>
    <w:rsid w:val="00F83272"/>
    <w:rsid w:val="00F862B2"/>
    <w:rsid w:val="00F90CB7"/>
    <w:rsid w:val="00F910F9"/>
    <w:rsid w:val="00F959B5"/>
    <w:rsid w:val="00FA0279"/>
    <w:rsid w:val="00FA094C"/>
    <w:rsid w:val="00FA4794"/>
    <w:rsid w:val="00FB1F77"/>
    <w:rsid w:val="00FB6783"/>
    <w:rsid w:val="00FB6A42"/>
    <w:rsid w:val="00FB716F"/>
    <w:rsid w:val="00FC0351"/>
    <w:rsid w:val="00FC0EEC"/>
    <w:rsid w:val="00FC34F6"/>
    <w:rsid w:val="00FC5FE2"/>
    <w:rsid w:val="00FC708F"/>
    <w:rsid w:val="00FD2970"/>
    <w:rsid w:val="00FD720A"/>
    <w:rsid w:val="00FE41A3"/>
    <w:rsid w:val="00FE58AA"/>
    <w:rsid w:val="00FF08F7"/>
    <w:rsid w:val="00FF4FC6"/>
    <w:rsid w:val="00FF5319"/>
    <w:rsid w:val="00FF7C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FA7FB"/>
  <w15:docId w15:val="{A0F8420F-26C4-440C-9010-D9776096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3262"/>
    <w:pPr>
      <w:spacing w:after="0" w:line="240" w:lineRule="auto"/>
      <w:jc w:val="both"/>
    </w:pPr>
    <w:rPr>
      <w:rFonts w:ascii="Calibri" w:eastAsia="Calibri" w:hAnsi="Calibri" w:cs="Times New Roman"/>
    </w:rPr>
  </w:style>
  <w:style w:type="paragraph" w:styleId="Nagwek1">
    <w:name w:val="heading 1"/>
    <w:basedOn w:val="Normalny"/>
    <w:link w:val="Nagwek1Znak"/>
    <w:uiPriority w:val="9"/>
    <w:qFormat/>
    <w:rsid w:val="00E86486"/>
    <w:pPr>
      <w:spacing w:before="100" w:beforeAutospacing="1" w:after="100" w:afterAutospacing="1"/>
      <w:jc w:val="left"/>
      <w:outlineLvl w:val="0"/>
    </w:pPr>
    <w:rPr>
      <w:rFonts w:ascii="Times New Roman" w:eastAsia="Times New Roman" w:hAnsi="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73262"/>
    <w:rPr>
      <w:rFonts w:ascii="Tahoma" w:hAnsi="Tahoma" w:cs="Tahoma"/>
      <w:sz w:val="16"/>
      <w:szCs w:val="16"/>
    </w:rPr>
  </w:style>
  <w:style w:type="character" w:customStyle="1" w:styleId="TekstdymkaZnak">
    <w:name w:val="Tekst dymka Znak"/>
    <w:basedOn w:val="Domylnaczcionkaakapitu"/>
    <w:link w:val="Tekstdymka"/>
    <w:uiPriority w:val="99"/>
    <w:semiHidden/>
    <w:rsid w:val="00973262"/>
    <w:rPr>
      <w:rFonts w:ascii="Tahoma" w:eastAsia="Calibri" w:hAnsi="Tahoma" w:cs="Tahoma"/>
      <w:sz w:val="16"/>
      <w:szCs w:val="16"/>
    </w:rPr>
  </w:style>
  <w:style w:type="paragraph" w:styleId="Tekstprzypisudolnego">
    <w:name w:val="footnote text"/>
    <w:basedOn w:val="Normalny"/>
    <w:link w:val="TekstprzypisudolnegoZnak"/>
    <w:rsid w:val="00973262"/>
    <w:pPr>
      <w:suppressAutoHyphens/>
      <w:jc w:val="left"/>
    </w:pPr>
    <w:rPr>
      <w:rFonts w:ascii="Times New Roman" w:eastAsia="Times New Roman" w:hAnsi="Times New Roman"/>
      <w:sz w:val="20"/>
      <w:szCs w:val="20"/>
      <w:lang w:eastAsia="ar-SA"/>
    </w:rPr>
  </w:style>
  <w:style w:type="character" w:customStyle="1" w:styleId="TekstprzypisudolnegoZnak">
    <w:name w:val="Tekst przypisu dolnego Znak"/>
    <w:basedOn w:val="Domylnaczcionkaakapitu"/>
    <w:link w:val="Tekstprzypisudolnego"/>
    <w:rsid w:val="00973262"/>
    <w:rPr>
      <w:rFonts w:ascii="Times New Roman" w:eastAsia="Times New Roman" w:hAnsi="Times New Roman" w:cs="Times New Roman"/>
      <w:sz w:val="20"/>
      <w:szCs w:val="20"/>
      <w:lang w:eastAsia="ar-SA"/>
    </w:rPr>
  </w:style>
  <w:style w:type="character" w:styleId="Odwoanieprzypisudolnego">
    <w:name w:val="footnote reference"/>
    <w:rsid w:val="00973262"/>
    <w:rPr>
      <w:position w:val="0"/>
      <w:vertAlign w:val="superscript"/>
    </w:rPr>
  </w:style>
  <w:style w:type="paragraph" w:styleId="Akapitzlist">
    <w:name w:val="List Paragraph"/>
    <w:basedOn w:val="Normalny"/>
    <w:link w:val="AkapitzlistZnak"/>
    <w:uiPriority w:val="99"/>
    <w:qFormat/>
    <w:rsid w:val="00230E87"/>
    <w:pPr>
      <w:ind w:left="720"/>
      <w:contextualSpacing/>
    </w:pPr>
  </w:style>
  <w:style w:type="paragraph" w:customStyle="1" w:styleId="Paragraf1">
    <w:name w:val="Paragraf1"/>
    <w:basedOn w:val="Akapitzlist"/>
    <w:link w:val="Paragraf1Znak"/>
    <w:qFormat/>
    <w:rsid w:val="00230E87"/>
    <w:pPr>
      <w:numPr>
        <w:numId w:val="1"/>
      </w:numPr>
      <w:spacing w:after="200" w:line="276" w:lineRule="auto"/>
      <w:jc w:val="center"/>
    </w:pPr>
    <w:rPr>
      <w:rFonts w:ascii="Segoe UI" w:hAnsi="Segoe UI" w:cs="Segoe UI"/>
      <w:smallCaps/>
      <w:sz w:val="20"/>
      <w:szCs w:val="20"/>
    </w:rPr>
  </w:style>
  <w:style w:type="character" w:styleId="Odwoaniedokomentarza">
    <w:name w:val="annotation reference"/>
    <w:uiPriority w:val="99"/>
    <w:semiHidden/>
    <w:unhideWhenUsed/>
    <w:rsid w:val="00592E10"/>
    <w:rPr>
      <w:sz w:val="16"/>
      <w:szCs w:val="16"/>
    </w:rPr>
  </w:style>
  <w:style w:type="character" w:customStyle="1" w:styleId="AkapitzlistZnak">
    <w:name w:val="Akapit z listą Znak"/>
    <w:basedOn w:val="Domylnaczcionkaakapitu"/>
    <w:link w:val="Akapitzlist"/>
    <w:uiPriority w:val="99"/>
    <w:rsid w:val="00230E87"/>
    <w:rPr>
      <w:rFonts w:ascii="Calibri" w:eastAsia="Calibri" w:hAnsi="Calibri" w:cs="Times New Roman"/>
    </w:rPr>
  </w:style>
  <w:style w:type="character" w:customStyle="1" w:styleId="Paragraf1Znak">
    <w:name w:val="Paragraf1 Znak"/>
    <w:basedOn w:val="AkapitzlistZnak"/>
    <w:link w:val="Paragraf1"/>
    <w:rsid w:val="00230E87"/>
    <w:rPr>
      <w:rFonts w:ascii="Segoe UI" w:eastAsia="Calibri" w:hAnsi="Segoe UI" w:cs="Segoe UI"/>
      <w:smallCaps/>
      <w:sz w:val="20"/>
      <w:szCs w:val="20"/>
    </w:rPr>
  </w:style>
  <w:style w:type="paragraph" w:styleId="Tekstkomentarza">
    <w:name w:val="annotation text"/>
    <w:basedOn w:val="Normalny"/>
    <w:link w:val="TekstkomentarzaZnak"/>
    <w:uiPriority w:val="99"/>
    <w:unhideWhenUsed/>
    <w:rsid w:val="00592E10"/>
    <w:pPr>
      <w:jc w:val="left"/>
    </w:pPr>
    <w:rPr>
      <w:rFonts w:ascii="Arial" w:eastAsia="Times New Roman" w:hAnsi="Arial"/>
      <w:sz w:val="20"/>
      <w:szCs w:val="20"/>
      <w:lang w:eastAsia="pl-PL"/>
    </w:rPr>
  </w:style>
  <w:style w:type="character" w:customStyle="1" w:styleId="TekstkomentarzaZnak">
    <w:name w:val="Tekst komentarza Znak"/>
    <w:basedOn w:val="Domylnaczcionkaakapitu"/>
    <w:link w:val="Tekstkomentarza"/>
    <w:uiPriority w:val="99"/>
    <w:rsid w:val="00592E10"/>
    <w:rPr>
      <w:rFonts w:ascii="Arial" w:eastAsia="Times New Roman" w:hAnsi="Arial" w:cs="Times New Roman"/>
      <w:sz w:val="20"/>
      <w:szCs w:val="20"/>
      <w:lang w:eastAsia="pl-PL"/>
    </w:rPr>
  </w:style>
  <w:style w:type="paragraph" w:styleId="Tekstpodstawowy2">
    <w:name w:val="Body Text 2"/>
    <w:basedOn w:val="Normalny"/>
    <w:link w:val="Tekstpodstawowy2Znak"/>
    <w:semiHidden/>
    <w:rsid w:val="00592E10"/>
    <w:pPr>
      <w:widowControl w:val="0"/>
      <w:autoSpaceDE w:val="0"/>
      <w:autoSpaceDN w:val="0"/>
      <w:adjustRightInd w:val="0"/>
    </w:pPr>
    <w:rPr>
      <w:rFonts w:ascii="Arial" w:eastAsia="Times New Roman" w:hAnsi="Arial"/>
      <w:sz w:val="20"/>
      <w:szCs w:val="24"/>
      <w:lang w:eastAsia="pl-PL"/>
    </w:rPr>
  </w:style>
  <w:style w:type="character" w:customStyle="1" w:styleId="Tekstpodstawowy2Znak">
    <w:name w:val="Tekst podstawowy 2 Znak"/>
    <w:basedOn w:val="Domylnaczcionkaakapitu"/>
    <w:link w:val="Tekstpodstawowy2"/>
    <w:semiHidden/>
    <w:rsid w:val="00592E10"/>
    <w:rPr>
      <w:rFonts w:ascii="Arial" w:eastAsia="Times New Roman" w:hAnsi="Arial" w:cs="Times New Roman"/>
      <w:sz w:val="20"/>
      <w:szCs w:val="24"/>
      <w:lang w:eastAsia="pl-PL"/>
    </w:rPr>
  </w:style>
  <w:style w:type="paragraph" w:customStyle="1" w:styleId="WW-Tekstpodstawowy2">
    <w:name w:val="WW-Tekst podstawowy 2"/>
    <w:basedOn w:val="Normalny"/>
    <w:rsid w:val="00592E10"/>
    <w:pPr>
      <w:widowControl w:val="0"/>
      <w:suppressAutoHyphens/>
      <w:autoSpaceDE w:val="0"/>
    </w:pPr>
    <w:rPr>
      <w:rFonts w:ascii="Arial" w:eastAsia="Times New Roman" w:hAnsi="Arial"/>
      <w:sz w:val="20"/>
      <w:szCs w:val="24"/>
      <w:lang w:eastAsia="ar-SA"/>
    </w:rPr>
  </w:style>
  <w:style w:type="paragraph" w:customStyle="1" w:styleId="StylPARAGRAFDALANOWEKWyrwnanydorodka">
    <w:name w:val="Styl PARAGRAF_DALANOWEK + Wyrównany do środka"/>
    <w:basedOn w:val="Normalny"/>
    <w:autoRedefine/>
    <w:rsid w:val="00AF053B"/>
    <w:pPr>
      <w:ind w:left="4111"/>
      <w:jc w:val="left"/>
    </w:pPr>
    <w:rPr>
      <w:rFonts w:ascii="Segoe UI" w:eastAsia="Times New Roman" w:hAnsi="Segoe UI" w:cs="Segoe UI"/>
      <w:color w:val="000000" w:themeColor="text1"/>
      <w:sz w:val="20"/>
      <w:szCs w:val="20"/>
      <w:lang w:eastAsia="pl-PL"/>
    </w:rPr>
  </w:style>
  <w:style w:type="paragraph" w:customStyle="1" w:styleId="1wypunktowanie0">
    <w:name w:val="1)wypunktowanie"/>
    <w:basedOn w:val="Normalny"/>
    <w:qFormat/>
    <w:rsid w:val="00592E10"/>
    <w:pPr>
      <w:tabs>
        <w:tab w:val="num" w:pos="757"/>
      </w:tabs>
      <w:ind w:left="757" w:hanging="360"/>
    </w:pPr>
    <w:rPr>
      <w:rFonts w:ascii="Arial" w:eastAsia="Times New Roman" w:hAnsi="Arial" w:cs="Arial"/>
      <w:sz w:val="24"/>
      <w:szCs w:val="24"/>
      <w:lang w:eastAsia="pl-PL"/>
    </w:rPr>
  </w:style>
  <w:style w:type="paragraph" w:styleId="Tekstpodstawowy">
    <w:name w:val="Body Text"/>
    <w:basedOn w:val="Normalny"/>
    <w:link w:val="TekstpodstawowyZnak"/>
    <w:semiHidden/>
    <w:rsid w:val="00592E10"/>
    <w:pPr>
      <w:spacing w:after="120"/>
      <w:jc w:val="left"/>
    </w:pPr>
    <w:rPr>
      <w:rFonts w:ascii="Arial" w:eastAsia="Times New Roman" w:hAnsi="Arial"/>
      <w:sz w:val="20"/>
      <w:szCs w:val="24"/>
      <w:lang w:eastAsia="pl-PL"/>
    </w:rPr>
  </w:style>
  <w:style w:type="character" w:customStyle="1" w:styleId="TekstpodstawowyZnak">
    <w:name w:val="Tekst podstawowy Znak"/>
    <w:basedOn w:val="Domylnaczcionkaakapitu"/>
    <w:link w:val="Tekstpodstawowy"/>
    <w:semiHidden/>
    <w:rsid w:val="00592E10"/>
    <w:rPr>
      <w:rFonts w:ascii="Arial" w:eastAsia="Times New Roman" w:hAnsi="Arial" w:cs="Times New Roman"/>
      <w:sz w:val="20"/>
      <w:szCs w:val="24"/>
      <w:lang w:eastAsia="pl-PL"/>
    </w:rPr>
  </w:style>
  <w:style w:type="paragraph" w:customStyle="1" w:styleId="Styl1">
    <w:name w:val="Styl1"/>
    <w:basedOn w:val="Normalny"/>
    <w:qFormat/>
    <w:rsid w:val="00592E10"/>
    <w:pPr>
      <w:widowControl w:val="0"/>
      <w:spacing w:before="120"/>
    </w:pPr>
    <w:rPr>
      <w:rFonts w:ascii="Arial" w:eastAsia="Times New Roman" w:hAnsi="Arial" w:cs="Arial"/>
      <w:sz w:val="18"/>
      <w:szCs w:val="24"/>
      <w:lang w:bidi="en-US"/>
    </w:rPr>
  </w:style>
  <w:style w:type="paragraph" w:styleId="Tematkomentarza">
    <w:name w:val="annotation subject"/>
    <w:basedOn w:val="Tekstkomentarza"/>
    <w:next w:val="Tekstkomentarza"/>
    <w:link w:val="TematkomentarzaZnak"/>
    <w:uiPriority w:val="99"/>
    <w:semiHidden/>
    <w:unhideWhenUsed/>
    <w:rsid w:val="00637EA0"/>
    <w:pPr>
      <w:jc w:val="both"/>
    </w:pPr>
    <w:rPr>
      <w:rFonts w:ascii="Calibri" w:eastAsia="Calibri" w:hAnsi="Calibri"/>
      <w:b/>
      <w:bCs/>
      <w:lang w:eastAsia="en-US"/>
    </w:rPr>
  </w:style>
  <w:style w:type="character" w:customStyle="1" w:styleId="TematkomentarzaZnak">
    <w:name w:val="Temat komentarza Znak"/>
    <w:basedOn w:val="TekstkomentarzaZnak"/>
    <w:link w:val="Tematkomentarza"/>
    <w:uiPriority w:val="99"/>
    <w:semiHidden/>
    <w:rsid w:val="00637EA0"/>
    <w:rPr>
      <w:rFonts w:ascii="Calibri" w:eastAsia="Calibri" w:hAnsi="Calibri" w:cs="Times New Roman"/>
      <w:b/>
      <w:bCs/>
      <w:sz w:val="20"/>
      <w:szCs w:val="20"/>
      <w:lang w:eastAsia="pl-PL"/>
    </w:rPr>
  </w:style>
  <w:style w:type="paragraph" w:customStyle="1" w:styleId="1wypunktowanie">
    <w:name w:val="1. wypunktowanie"/>
    <w:basedOn w:val="Normalny"/>
    <w:qFormat/>
    <w:rsid w:val="00CA59E2"/>
    <w:pPr>
      <w:widowControl w:val="0"/>
      <w:numPr>
        <w:numId w:val="7"/>
      </w:numPr>
      <w:tabs>
        <w:tab w:val="left" w:pos="284"/>
      </w:tabs>
      <w:suppressAutoHyphens/>
      <w:autoSpaceDE w:val="0"/>
      <w:spacing w:after="120"/>
    </w:pPr>
    <w:rPr>
      <w:rFonts w:ascii="Arial" w:eastAsia="Times New Roman" w:hAnsi="Arial" w:cs="Arial"/>
      <w:sz w:val="20"/>
      <w:lang w:eastAsia="ar-SA"/>
    </w:rPr>
  </w:style>
  <w:style w:type="paragraph" w:styleId="Poprawka">
    <w:name w:val="Revision"/>
    <w:hidden/>
    <w:uiPriority w:val="99"/>
    <w:semiHidden/>
    <w:rsid w:val="00C336FA"/>
    <w:pPr>
      <w:spacing w:after="0" w:line="240" w:lineRule="auto"/>
    </w:pPr>
    <w:rPr>
      <w:rFonts w:ascii="Calibri" w:eastAsia="Calibri" w:hAnsi="Calibri" w:cs="Times New Roman"/>
    </w:rPr>
  </w:style>
  <w:style w:type="paragraph" w:customStyle="1" w:styleId="1wypunktowanie1">
    <w:name w:val="1.wypunktowanie"/>
    <w:basedOn w:val="Normalny"/>
    <w:qFormat/>
    <w:rsid w:val="004F51B2"/>
    <w:pPr>
      <w:suppressAutoHyphens/>
    </w:pPr>
    <w:rPr>
      <w:rFonts w:ascii="Arial" w:eastAsia="Times New Roman" w:hAnsi="Arial" w:cs="Arial"/>
      <w:sz w:val="20"/>
      <w:lang w:eastAsia="ar-SA"/>
    </w:rPr>
  </w:style>
  <w:style w:type="character" w:customStyle="1" w:styleId="Domylnaczcionkaakapitu3">
    <w:name w:val="Domyślna czcionka akapitu3"/>
    <w:rsid w:val="004F51B2"/>
  </w:style>
  <w:style w:type="paragraph" w:customStyle="1" w:styleId="Default">
    <w:name w:val="Default"/>
    <w:rsid w:val="004F51B2"/>
    <w:pPr>
      <w:autoSpaceDE w:val="0"/>
      <w:autoSpaceDN w:val="0"/>
      <w:adjustRightInd w:val="0"/>
      <w:spacing w:after="0" w:line="240" w:lineRule="auto"/>
    </w:pPr>
    <w:rPr>
      <w:rFonts w:ascii="Arial" w:hAnsi="Arial" w:cs="Arial"/>
      <w:color w:val="000000"/>
      <w:sz w:val="24"/>
      <w:szCs w:val="24"/>
    </w:rPr>
  </w:style>
  <w:style w:type="character" w:customStyle="1" w:styleId="cf01">
    <w:name w:val="cf01"/>
    <w:basedOn w:val="Domylnaczcionkaakapitu"/>
    <w:rsid w:val="00D47A8F"/>
    <w:rPr>
      <w:rFonts w:ascii="Segoe UI" w:hAnsi="Segoe UI" w:cs="Segoe UI" w:hint="default"/>
      <w:b/>
      <w:bCs/>
      <w:sz w:val="18"/>
      <w:szCs w:val="18"/>
    </w:rPr>
  </w:style>
  <w:style w:type="character" w:customStyle="1" w:styleId="cf11">
    <w:name w:val="cf11"/>
    <w:basedOn w:val="Domylnaczcionkaakapitu"/>
    <w:rsid w:val="00D47A8F"/>
    <w:rPr>
      <w:rFonts w:ascii="Segoe UI" w:hAnsi="Segoe UI" w:cs="Segoe UI" w:hint="default"/>
      <w:sz w:val="18"/>
      <w:szCs w:val="18"/>
    </w:rPr>
  </w:style>
  <w:style w:type="character" w:styleId="Hipercze">
    <w:name w:val="Hyperlink"/>
    <w:basedOn w:val="Domylnaczcionkaakapitu"/>
    <w:uiPriority w:val="99"/>
    <w:unhideWhenUsed/>
    <w:rsid w:val="00320C35"/>
    <w:rPr>
      <w:color w:val="0000FF" w:themeColor="hyperlink"/>
      <w:u w:val="single"/>
    </w:rPr>
  </w:style>
  <w:style w:type="character" w:customStyle="1" w:styleId="Nierozpoznanawzmianka1">
    <w:name w:val="Nierozpoznana wzmianka1"/>
    <w:basedOn w:val="Domylnaczcionkaakapitu"/>
    <w:uiPriority w:val="99"/>
    <w:semiHidden/>
    <w:unhideWhenUsed/>
    <w:rsid w:val="00320C35"/>
    <w:rPr>
      <w:color w:val="605E5C"/>
      <w:shd w:val="clear" w:color="auto" w:fill="E1DFDD"/>
    </w:rPr>
  </w:style>
  <w:style w:type="paragraph" w:customStyle="1" w:styleId="Rozdziay">
    <w:name w:val="Rozdziały"/>
    <w:basedOn w:val="Normalny"/>
    <w:link w:val="RozdziayZnak"/>
    <w:qFormat/>
    <w:rsid w:val="001E2166"/>
    <w:pPr>
      <w:spacing w:before="120" w:after="120"/>
      <w:jc w:val="center"/>
    </w:pPr>
    <w:rPr>
      <w:rFonts w:asciiTheme="minorHAnsi" w:hAnsiTheme="minorHAnsi" w:cstheme="minorHAnsi"/>
      <w:b/>
      <w:sz w:val="20"/>
      <w:szCs w:val="20"/>
      <w:lang w:eastAsia="pl-PL"/>
    </w:rPr>
  </w:style>
  <w:style w:type="character" w:customStyle="1" w:styleId="RozdziayZnak">
    <w:name w:val="Rozdziały Znak"/>
    <w:basedOn w:val="Domylnaczcionkaakapitu"/>
    <w:link w:val="Rozdziay"/>
    <w:rsid w:val="001E2166"/>
    <w:rPr>
      <w:rFonts w:eastAsia="Calibri" w:cstheme="minorHAnsi"/>
      <w:b/>
      <w:sz w:val="20"/>
      <w:szCs w:val="20"/>
      <w:lang w:eastAsia="pl-PL"/>
    </w:rPr>
  </w:style>
  <w:style w:type="character" w:customStyle="1" w:styleId="Nagwek1Znak">
    <w:name w:val="Nagłówek 1 Znak"/>
    <w:basedOn w:val="Domylnaczcionkaakapitu"/>
    <w:link w:val="Nagwek1"/>
    <w:uiPriority w:val="9"/>
    <w:rsid w:val="00E86486"/>
    <w:rPr>
      <w:rFonts w:ascii="Times New Roman" w:eastAsia="Times New Roman" w:hAnsi="Times New Roman" w:cs="Times New Roman"/>
      <w:b/>
      <w:bCs/>
      <w:kern w:val="36"/>
      <w:sz w:val="48"/>
      <w:szCs w:val="48"/>
      <w:lang w:eastAsia="pl-PL"/>
    </w:rPr>
  </w:style>
  <w:style w:type="character" w:customStyle="1" w:styleId="vcenter">
    <w:name w:val="vcenter"/>
    <w:basedOn w:val="Domylnaczcionkaakapitu"/>
    <w:rsid w:val="00E86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73367">
      <w:bodyDiv w:val="1"/>
      <w:marLeft w:val="0"/>
      <w:marRight w:val="0"/>
      <w:marTop w:val="0"/>
      <w:marBottom w:val="0"/>
      <w:divBdr>
        <w:top w:val="none" w:sz="0" w:space="0" w:color="auto"/>
        <w:left w:val="none" w:sz="0" w:space="0" w:color="auto"/>
        <w:bottom w:val="none" w:sz="0" w:space="0" w:color="auto"/>
        <w:right w:val="none" w:sz="0" w:space="0" w:color="auto"/>
      </w:divBdr>
    </w:div>
    <w:div w:id="506865743">
      <w:bodyDiv w:val="1"/>
      <w:marLeft w:val="0"/>
      <w:marRight w:val="0"/>
      <w:marTop w:val="0"/>
      <w:marBottom w:val="0"/>
      <w:divBdr>
        <w:top w:val="none" w:sz="0" w:space="0" w:color="auto"/>
        <w:left w:val="none" w:sz="0" w:space="0" w:color="auto"/>
        <w:bottom w:val="none" w:sz="0" w:space="0" w:color="auto"/>
        <w:right w:val="none" w:sz="0" w:space="0" w:color="auto"/>
      </w:divBdr>
    </w:div>
    <w:div w:id="775633052">
      <w:bodyDiv w:val="1"/>
      <w:marLeft w:val="0"/>
      <w:marRight w:val="0"/>
      <w:marTop w:val="0"/>
      <w:marBottom w:val="0"/>
      <w:divBdr>
        <w:top w:val="none" w:sz="0" w:space="0" w:color="auto"/>
        <w:left w:val="none" w:sz="0" w:space="0" w:color="auto"/>
        <w:bottom w:val="none" w:sz="0" w:space="0" w:color="auto"/>
        <w:right w:val="none" w:sz="0" w:space="0" w:color="auto"/>
      </w:divBdr>
    </w:div>
    <w:div w:id="1916012869">
      <w:bodyDiv w:val="1"/>
      <w:marLeft w:val="0"/>
      <w:marRight w:val="0"/>
      <w:marTop w:val="0"/>
      <w:marBottom w:val="0"/>
      <w:divBdr>
        <w:top w:val="none" w:sz="0" w:space="0" w:color="auto"/>
        <w:left w:val="none" w:sz="0" w:space="0" w:color="auto"/>
        <w:bottom w:val="none" w:sz="0" w:space="0" w:color="auto"/>
        <w:right w:val="none" w:sz="0" w:space="0" w:color="auto"/>
      </w:divBdr>
    </w:div>
    <w:div w:id="199028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3880CE-4952-4E0F-B722-4458E8C7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3259</Words>
  <Characters>19559</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Kanon</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Proszowska</dc:creator>
  <cp:lastModifiedBy>E.Marcisz</cp:lastModifiedBy>
  <cp:revision>2</cp:revision>
  <cp:lastPrinted>2026-07-23T13:24:00Z</cp:lastPrinted>
  <dcterms:created xsi:type="dcterms:W3CDTF">2026-08-24T10:21:00Z</dcterms:created>
  <dcterms:modified xsi:type="dcterms:W3CDTF">2026-08-24T10:21:00Z</dcterms:modified>
</cp:coreProperties>
</file>